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13"/>
        <w:tblW w:w="33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0"/>
        <w:gridCol w:w="2895"/>
      </w:tblGrid>
      <w:tr w:rsidR="00ED38AF" w:rsidTr="008D3C6E">
        <w:trPr>
          <w:trHeight w:val="570"/>
        </w:trPr>
        <w:tc>
          <w:tcPr>
            <w:tcW w:w="480" w:type="dxa"/>
            <w:vMerge w:val="restart"/>
            <w:hideMark/>
          </w:tcPr>
          <w:p w:rsidR="00ED38AF" w:rsidRPr="002C0634" w:rsidRDefault="00ED38AF" w:rsidP="008D3C6E">
            <w:pPr>
              <w:widowControl/>
              <w:spacing w:line="500" w:lineRule="exact"/>
              <w:jc w:val="center"/>
              <w:rPr>
                <w:rFonts w:ascii="宋体" w:hAnsi="宋体" w:cs="宋体"/>
                <w:sz w:val="26"/>
                <w:szCs w:val="26"/>
              </w:rPr>
            </w:pPr>
            <w:r w:rsidRPr="002C0634">
              <w:rPr>
                <w:rFonts w:ascii="宋体" w:hAnsi="宋体" w:cs="宋体" w:hint="eastAsia"/>
                <w:b/>
                <w:bCs/>
                <w:sz w:val="26"/>
                <w:szCs w:val="26"/>
              </w:rPr>
              <w:t>校</w:t>
            </w:r>
            <w:r w:rsidRPr="002C0634">
              <w:rPr>
                <w:rFonts w:ascii="宋体" w:hAnsi="宋体" w:cs="宋体" w:hint="eastAsia"/>
                <w:b/>
                <w:bCs/>
                <w:sz w:val="26"/>
                <w:szCs w:val="26"/>
              </w:rPr>
              <w:br/>
            </w:r>
            <w:r w:rsidRPr="002C0634">
              <w:rPr>
                <w:rFonts w:ascii="宋体" w:hAnsi="宋体" w:cs="宋体" w:hint="eastAsia"/>
                <w:b/>
                <w:bCs/>
                <w:sz w:val="26"/>
                <w:szCs w:val="26"/>
              </w:rPr>
              <w:br/>
              <w:t>办</w:t>
            </w:r>
          </w:p>
        </w:tc>
        <w:tc>
          <w:tcPr>
            <w:tcW w:w="2895" w:type="dxa"/>
            <w:hideMark/>
          </w:tcPr>
          <w:p w:rsidR="00ED38AF" w:rsidRPr="002C0634" w:rsidRDefault="00ED38AF" w:rsidP="008D3C6E">
            <w:pPr>
              <w:widowControl/>
              <w:spacing w:line="500" w:lineRule="exact"/>
              <w:jc w:val="center"/>
              <w:rPr>
                <w:rFonts w:ascii="宋体" w:hAnsi="宋体" w:cs="宋体"/>
                <w:sz w:val="26"/>
                <w:szCs w:val="26"/>
              </w:rPr>
            </w:pPr>
            <w:r w:rsidRPr="002C0634">
              <w:rPr>
                <w:rFonts w:ascii="宋体" w:hAnsi="宋体" w:cs="宋体" w:hint="eastAsia"/>
                <w:b/>
                <w:bCs/>
                <w:sz w:val="26"/>
                <w:szCs w:val="26"/>
              </w:rPr>
              <w:t>受 控 文 件</w:t>
            </w:r>
          </w:p>
        </w:tc>
      </w:tr>
      <w:tr w:rsidR="00ED38AF" w:rsidTr="008D3C6E">
        <w:trPr>
          <w:trHeight w:val="570"/>
        </w:trPr>
        <w:tc>
          <w:tcPr>
            <w:tcW w:w="0" w:type="auto"/>
            <w:vMerge/>
            <w:hideMark/>
          </w:tcPr>
          <w:p w:rsidR="00ED38AF" w:rsidRPr="002C0634" w:rsidRDefault="00ED38AF" w:rsidP="008D3C6E">
            <w:pPr>
              <w:widowControl/>
              <w:spacing w:line="500" w:lineRule="exact"/>
              <w:jc w:val="left"/>
              <w:rPr>
                <w:rFonts w:ascii="宋体" w:hAnsi="宋体" w:cs="宋体"/>
                <w:sz w:val="26"/>
                <w:szCs w:val="26"/>
              </w:rPr>
            </w:pPr>
          </w:p>
        </w:tc>
        <w:tc>
          <w:tcPr>
            <w:tcW w:w="2895" w:type="dxa"/>
            <w:hideMark/>
          </w:tcPr>
          <w:p w:rsidR="00ED38AF" w:rsidRPr="002C0634" w:rsidRDefault="00ED38AF" w:rsidP="008D3C6E">
            <w:pPr>
              <w:widowControl/>
              <w:spacing w:line="500" w:lineRule="exact"/>
              <w:jc w:val="center"/>
              <w:rPr>
                <w:rFonts w:ascii="宋体" w:hAnsi="宋体" w:cs="宋体"/>
                <w:sz w:val="26"/>
                <w:szCs w:val="26"/>
              </w:rPr>
            </w:pPr>
            <w:r w:rsidRPr="002C0634">
              <w:rPr>
                <w:rFonts w:ascii="宋体" w:hAnsi="宋体" w:cs="宋体" w:hint="eastAsia"/>
                <w:b/>
                <w:bCs/>
                <w:sz w:val="26"/>
                <w:szCs w:val="26"/>
              </w:rPr>
              <w:t>编号 GDOU-E-10-</w:t>
            </w:r>
            <w:r>
              <w:rPr>
                <w:rFonts w:ascii="宋体" w:hAnsi="宋体" w:cs="宋体" w:hint="eastAsia"/>
                <w:b/>
                <w:bCs/>
                <w:sz w:val="26"/>
                <w:szCs w:val="26"/>
              </w:rPr>
              <w:t>201</w:t>
            </w:r>
          </w:p>
        </w:tc>
      </w:tr>
      <w:tr w:rsidR="00ED38AF" w:rsidTr="008D3C6E">
        <w:trPr>
          <w:trHeight w:val="570"/>
        </w:trPr>
        <w:tc>
          <w:tcPr>
            <w:tcW w:w="0" w:type="auto"/>
            <w:vMerge/>
            <w:hideMark/>
          </w:tcPr>
          <w:p w:rsidR="00ED38AF" w:rsidRPr="002C0634" w:rsidRDefault="00ED38AF" w:rsidP="008D3C6E">
            <w:pPr>
              <w:widowControl/>
              <w:spacing w:line="500" w:lineRule="exact"/>
              <w:jc w:val="left"/>
              <w:rPr>
                <w:rFonts w:ascii="宋体" w:hAnsi="宋体" w:cs="宋体"/>
                <w:sz w:val="26"/>
                <w:szCs w:val="26"/>
              </w:rPr>
            </w:pPr>
          </w:p>
        </w:tc>
        <w:tc>
          <w:tcPr>
            <w:tcW w:w="2895" w:type="dxa"/>
            <w:hideMark/>
          </w:tcPr>
          <w:p w:rsidR="00ED38AF" w:rsidRPr="002C0634" w:rsidRDefault="00ED38AF" w:rsidP="008D3C6E">
            <w:pPr>
              <w:widowControl/>
              <w:spacing w:line="500" w:lineRule="exact"/>
              <w:jc w:val="left"/>
              <w:rPr>
                <w:rFonts w:ascii="宋体" w:hAnsi="宋体" w:cs="宋体"/>
                <w:sz w:val="26"/>
                <w:szCs w:val="26"/>
              </w:rPr>
            </w:pPr>
            <w:r w:rsidRPr="002C0634">
              <w:rPr>
                <w:rFonts w:ascii="宋体" w:hAnsi="宋体" w:cs="宋体" w:hint="eastAsia"/>
                <w:b/>
                <w:bCs/>
                <w:sz w:val="26"/>
                <w:szCs w:val="26"/>
              </w:rPr>
              <w:t>  日期 201</w:t>
            </w:r>
            <w:r>
              <w:rPr>
                <w:rFonts w:ascii="宋体" w:hAnsi="宋体" w:cs="宋体" w:hint="eastAsia"/>
                <w:b/>
                <w:bCs/>
                <w:sz w:val="26"/>
                <w:szCs w:val="26"/>
              </w:rPr>
              <w:t>9</w:t>
            </w:r>
            <w:r w:rsidRPr="002C0634">
              <w:rPr>
                <w:rFonts w:ascii="宋体" w:hAnsi="宋体" w:cs="宋体" w:hint="eastAsia"/>
                <w:b/>
                <w:bCs/>
                <w:sz w:val="26"/>
                <w:szCs w:val="26"/>
              </w:rPr>
              <w:t xml:space="preserve">. </w:t>
            </w:r>
            <w:r w:rsidR="002C62AD">
              <w:rPr>
                <w:rFonts w:ascii="宋体" w:hAnsi="宋体" w:cs="宋体" w:hint="eastAsia"/>
                <w:b/>
                <w:bCs/>
                <w:sz w:val="26"/>
                <w:szCs w:val="26"/>
              </w:rPr>
              <w:t>11</w:t>
            </w:r>
            <w:r w:rsidRPr="002C0634">
              <w:rPr>
                <w:rFonts w:ascii="宋体" w:hAnsi="宋体" w:cs="宋体" w:hint="eastAsia"/>
                <w:b/>
                <w:bCs/>
                <w:sz w:val="26"/>
                <w:szCs w:val="26"/>
              </w:rPr>
              <w:t>.</w:t>
            </w:r>
            <w:r w:rsidR="002C62AD">
              <w:rPr>
                <w:rFonts w:ascii="宋体" w:hAnsi="宋体" w:cs="宋体" w:hint="eastAsia"/>
                <w:b/>
                <w:bCs/>
                <w:sz w:val="26"/>
                <w:szCs w:val="26"/>
              </w:rPr>
              <w:t>17</w:t>
            </w:r>
          </w:p>
        </w:tc>
      </w:tr>
    </w:tbl>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ED38AF">
      <w:pPr>
        <w:snapToGrid w:val="0"/>
        <w:jc w:val="center"/>
        <w:rPr>
          <w:rFonts w:ascii="仿宋_GB2312" w:hAnsi="仿宋_GB2312"/>
          <w:bCs/>
          <w:color w:val="FF0000"/>
          <w:szCs w:val="72"/>
        </w:rPr>
      </w:pPr>
    </w:p>
    <w:p w:rsidR="00ED38AF" w:rsidRDefault="000A7128">
      <w:pPr>
        <w:snapToGrid w:val="0"/>
        <w:jc w:val="center"/>
        <w:rPr>
          <w:rFonts w:ascii="仿宋_GB2312" w:hAnsi="仿宋_GB2312"/>
          <w:b/>
          <w:color w:val="FF0000"/>
          <w:szCs w:val="72"/>
        </w:rPr>
      </w:pPr>
      <w:r w:rsidRPr="000A7128">
        <w:rPr>
          <w:rFonts w:ascii="仿宋_GB2312" w:hAnsi="仿宋_GB2312"/>
          <w:b/>
          <w:color w:val="FF0000"/>
          <w:szCs w:val="8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99.2pt;width:442.15pt;height:62.35pt;z-index:251660288;mso-position-horizontal:center;mso-position-horizontal-relative:margin;mso-position-vertical-relative:margin" fillcolor="red" strokecolor="red">
            <v:shadow color="#868686"/>
            <v:textpath style="font-family:&quot;方正小标宋简体&quot;;font-size:28pt" trim="t" string="中华人民共和国海事局文件"/>
            <o:lock v:ext="edit" text="f"/>
            <w10:wrap anchorx="margin" anchory="margin"/>
          </v:shape>
        </w:pict>
      </w:r>
    </w:p>
    <w:p w:rsidR="00ED38AF" w:rsidRDefault="00ED38AF">
      <w:pPr>
        <w:snapToGrid w:val="0"/>
        <w:rPr>
          <w:rFonts w:ascii="仿宋_GB2312" w:hAnsi="仿宋_GB2312"/>
          <w:szCs w:val="24"/>
        </w:rPr>
      </w:pPr>
    </w:p>
    <w:p w:rsidR="00ED38AF" w:rsidRDefault="00ED38AF">
      <w:pPr>
        <w:snapToGrid w:val="0"/>
        <w:rPr>
          <w:rFonts w:ascii="仿宋_GB2312" w:hAnsi="仿宋_GB2312"/>
          <w:szCs w:val="24"/>
        </w:rPr>
      </w:pPr>
    </w:p>
    <w:p w:rsidR="00ED38AF" w:rsidRDefault="00ED38AF">
      <w:pPr>
        <w:snapToGrid w:val="0"/>
        <w:rPr>
          <w:rFonts w:ascii="仿宋_GB2312" w:hAnsi="仿宋_GB2312"/>
          <w:szCs w:val="24"/>
        </w:rPr>
      </w:pPr>
    </w:p>
    <w:p w:rsidR="00ED38AF" w:rsidRDefault="00ED38AF">
      <w:pPr>
        <w:snapToGrid w:val="0"/>
        <w:jc w:val="center"/>
        <w:rPr>
          <w:rFonts w:ascii="仿宋_GB2312" w:hAnsi="仿宋_GB2312"/>
          <w:color w:val="000000"/>
        </w:rPr>
      </w:pPr>
      <w:bookmarkStart w:id="0" w:name="BKtype"/>
      <w:r>
        <w:rPr>
          <w:rFonts w:ascii="仿宋_GB2312" w:hAnsi="仿宋_GB2312" w:hint="eastAsia"/>
          <w:color w:val="000000"/>
        </w:rPr>
        <w:t>海船员</w:t>
      </w:r>
      <w:bookmarkEnd w:id="0"/>
      <w:r>
        <w:rPr>
          <w:rFonts w:ascii="仿宋_GB2312" w:hAnsi="仿宋_GB2312" w:hint="eastAsia"/>
          <w:color w:val="000000"/>
        </w:rPr>
        <w:t>〔</w:t>
      </w:r>
      <w:bookmarkStart w:id="1" w:name="BKyear"/>
      <w:r>
        <w:rPr>
          <w:rFonts w:ascii="仿宋_GB2312" w:hAnsi="仿宋_GB2312" w:hint="eastAsia"/>
          <w:color w:val="000000"/>
        </w:rPr>
        <w:t>2019</w:t>
      </w:r>
      <w:bookmarkEnd w:id="1"/>
      <w:r>
        <w:rPr>
          <w:rFonts w:ascii="仿宋_GB2312" w:hAnsi="仿宋_GB2312" w:hint="eastAsia"/>
          <w:color w:val="000000"/>
        </w:rPr>
        <w:t>〕</w:t>
      </w:r>
      <w:bookmarkStart w:id="2" w:name="BKnum"/>
      <w:r>
        <w:rPr>
          <w:rFonts w:ascii="仿宋_GB2312" w:hAnsi="仿宋_GB2312" w:hint="eastAsia"/>
          <w:color w:val="000000"/>
        </w:rPr>
        <w:t>401</w:t>
      </w:r>
      <w:bookmarkEnd w:id="2"/>
      <w:r>
        <w:rPr>
          <w:rFonts w:ascii="仿宋_GB2312" w:hAnsi="仿宋_GB2312" w:hint="eastAsia"/>
          <w:color w:val="000000"/>
        </w:rPr>
        <w:t>号</w:t>
      </w:r>
    </w:p>
    <w:p w:rsidR="00ED38AF" w:rsidRDefault="000A7128">
      <w:pPr>
        <w:snapToGrid w:val="0"/>
        <w:jc w:val="center"/>
        <w:rPr>
          <w:rFonts w:ascii="仿宋_GB2312" w:hAnsi="仿宋_GB2312"/>
          <w:color w:val="000000"/>
          <w:szCs w:val="16"/>
        </w:rPr>
      </w:pPr>
      <w:r w:rsidRPr="000A7128">
        <w:rPr>
          <w:rFonts w:ascii="仿宋_GB2312" w:hAnsi="仿宋_GB2312"/>
        </w:rPr>
        <w:pict>
          <v:line id="_x0000_s2051" style="position:absolute;left:0;text-align:left;z-index:251661312;mso-position-horizontal-relative:margin;mso-position-vertical-relative:margin" from="1.55pt,238.1pt" to="443.7pt,238.15pt" strokecolor="red" strokeweight="2.25pt">
            <w10:wrap anchorx="margin" anchory="margin"/>
          </v:line>
        </w:pict>
      </w:r>
    </w:p>
    <w:p w:rsidR="00ED38AF" w:rsidRDefault="00ED38AF">
      <w:pPr>
        <w:snapToGrid w:val="0"/>
        <w:jc w:val="center"/>
        <w:rPr>
          <w:rFonts w:ascii="仿宋_GB2312" w:hAnsi="仿宋_GB2312"/>
          <w:color w:val="000000"/>
          <w:szCs w:val="16"/>
        </w:rPr>
      </w:pPr>
    </w:p>
    <w:p w:rsidR="00ED38AF" w:rsidRDefault="00ED38AF">
      <w:pPr>
        <w:snapToGrid w:val="0"/>
        <w:jc w:val="center"/>
        <w:rPr>
          <w:rFonts w:ascii="仿宋_GB2312" w:hAnsi="仿宋_GB2312"/>
          <w:color w:val="000000"/>
          <w:szCs w:val="16"/>
        </w:rPr>
      </w:pPr>
    </w:p>
    <w:p w:rsidR="00ED38AF" w:rsidRDefault="00ED38AF">
      <w:pPr>
        <w:snapToGrid w:val="0"/>
        <w:jc w:val="center"/>
        <w:rPr>
          <w:rFonts w:ascii="方正小标宋简体" w:eastAsia="方正小标宋简体" w:hAnsi="方正小标宋简体"/>
          <w:color w:val="000000"/>
          <w:sz w:val="44"/>
          <w:szCs w:val="44"/>
        </w:rPr>
      </w:pPr>
      <w:bookmarkStart w:id="3" w:name="BKsubject"/>
      <w:r>
        <w:rPr>
          <w:rFonts w:ascii="方正小标宋简体" w:eastAsia="方正小标宋简体" w:hAnsi="方正小标宋简体" w:hint="eastAsia"/>
          <w:color w:val="000000"/>
          <w:sz w:val="44"/>
          <w:szCs w:val="44"/>
        </w:rPr>
        <w:t>中华人民共和国海事局关于印发《中华人民共和国海上公务船船员培训、考试和发证</w:t>
      </w:r>
    </w:p>
    <w:p w:rsidR="00ED38AF" w:rsidRDefault="00ED38AF">
      <w:pPr>
        <w:snapToGrid w:val="0"/>
        <w:jc w:val="center"/>
        <w:rPr>
          <w:rFonts w:ascii="方正小标宋简体" w:eastAsia="方正小标宋简体" w:hAnsi="仿宋"/>
          <w:color w:val="000000"/>
          <w:sz w:val="44"/>
          <w:szCs w:val="44"/>
        </w:rPr>
      </w:pPr>
      <w:r>
        <w:rPr>
          <w:rFonts w:ascii="方正小标宋简体" w:eastAsia="方正小标宋简体" w:hAnsi="方正小标宋简体" w:hint="eastAsia"/>
          <w:color w:val="000000"/>
          <w:sz w:val="44"/>
          <w:szCs w:val="44"/>
        </w:rPr>
        <w:t>管理办法》的通知</w:t>
      </w:r>
      <w:bookmarkEnd w:id="3"/>
    </w:p>
    <w:p w:rsidR="00ED38AF" w:rsidRDefault="00ED38AF">
      <w:pPr>
        <w:snapToGrid w:val="0"/>
        <w:rPr>
          <w:rFonts w:ascii="仿宋_GB2312" w:hAnsi="仿宋_GB2312"/>
        </w:rPr>
      </w:pPr>
    </w:p>
    <w:p w:rsidR="00ED38AF" w:rsidRDefault="00ED38AF">
      <w:pPr>
        <w:rPr>
          <w:rFonts w:ascii="仿宋_GB2312" w:hAnsi="仿宋_GB2312"/>
          <w:color w:val="000000"/>
          <w:sz w:val="16"/>
          <w:szCs w:val="16"/>
        </w:rPr>
      </w:pPr>
      <w:bookmarkStart w:id="4" w:name="BKzhusong"/>
      <w:r>
        <w:rPr>
          <w:rFonts w:ascii="仿宋_GB2312" w:hAnsi="仿宋_GB2312" w:hint="eastAsia"/>
        </w:rPr>
        <w:t>各直属海事局</w:t>
      </w:r>
      <w:bookmarkEnd w:id="4"/>
      <w:r>
        <w:rPr>
          <w:rFonts w:ascii="仿宋_GB2312" w:hAnsi="仿宋_GB2312" w:hint="eastAsia"/>
        </w:rPr>
        <w:t>：</w:t>
      </w:r>
    </w:p>
    <w:p w:rsidR="00ED38AF" w:rsidRDefault="00ED38AF" w:rsidP="00ED38AF">
      <w:pPr>
        <w:ind w:firstLineChars="200" w:firstLine="412"/>
        <w:jc w:val="left"/>
        <w:rPr>
          <w:rFonts w:ascii="仿宋_GB2312" w:hAnsi="仿宋_GB2312"/>
        </w:rPr>
      </w:pPr>
      <w:bookmarkStart w:id="5" w:name="BKbody"/>
      <w:bookmarkEnd w:id="5"/>
      <w:r>
        <w:rPr>
          <w:rFonts w:ascii="仿宋_GB2312" w:hAnsi="仿宋_GB2312" w:hint="eastAsia"/>
        </w:rPr>
        <w:t>现将《中华人民共和国海上公务船船员培训、考试和发证管理办法》印发给你们，请遵照执行。</w:t>
      </w:r>
    </w:p>
    <w:p w:rsidR="00ED38AF" w:rsidRDefault="00ED38AF" w:rsidP="00ED38AF">
      <w:pPr>
        <w:ind w:firstLineChars="200" w:firstLine="412"/>
        <w:jc w:val="left"/>
        <w:rPr>
          <w:rFonts w:ascii="仿宋_GB2312" w:hAnsi="仿宋_GB2312"/>
        </w:rPr>
      </w:pPr>
    </w:p>
    <w:p w:rsidR="00ED38AF" w:rsidRDefault="00ED38AF" w:rsidP="00ED38AF">
      <w:pPr>
        <w:snapToGrid w:val="0"/>
        <w:ind w:rightChars="263" w:right="541"/>
        <w:jc w:val="right"/>
        <w:rPr>
          <w:rFonts w:ascii="仿宋_GB2312" w:hAnsi="仿宋_GB2312"/>
          <w:color w:val="000000"/>
          <w:szCs w:val="28"/>
        </w:rPr>
      </w:pPr>
    </w:p>
    <w:p w:rsidR="00ED38AF" w:rsidRDefault="00ED38AF" w:rsidP="00ED38AF">
      <w:pPr>
        <w:snapToGrid w:val="0"/>
        <w:ind w:rightChars="263" w:right="541"/>
        <w:jc w:val="right"/>
        <w:rPr>
          <w:rFonts w:ascii="仿宋_GB2312" w:hAnsi="仿宋_GB2312"/>
          <w:color w:val="000000"/>
          <w:szCs w:val="28"/>
        </w:rPr>
      </w:pPr>
    </w:p>
    <w:p w:rsidR="00ED38AF" w:rsidRDefault="00ED38AF" w:rsidP="00ED38AF">
      <w:pPr>
        <w:snapToGrid w:val="0"/>
        <w:ind w:rightChars="305" w:right="628"/>
        <w:jc w:val="right"/>
        <w:rPr>
          <w:rFonts w:ascii="仿宋_GB2312" w:hAnsi="仿宋_GB2312"/>
          <w:color w:val="000000"/>
          <w:szCs w:val="28"/>
        </w:rPr>
      </w:pPr>
      <w:r>
        <w:rPr>
          <w:rFonts w:ascii="仿宋_GB2312" w:hAnsi="仿宋_GB2312" w:hint="eastAsia"/>
          <w:color w:val="000000"/>
          <w:szCs w:val="28"/>
        </w:rPr>
        <w:t xml:space="preserve"> </w:t>
      </w:r>
      <w:r>
        <w:rPr>
          <w:rFonts w:ascii="仿宋_GB2312" w:hAnsi="仿宋_GB2312" w:hint="eastAsia"/>
          <w:color w:val="000000"/>
          <w:szCs w:val="28"/>
        </w:rPr>
        <w:t>中华人民共和国海事局</w:t>
      </w:r>
      <w:bookmarkStart w:id="6" w:name="shuqian"/>
      <w:bookmarkEnd w:id="6"/>
    </w:p>
    <w:p w:rsidR="00ED38AF" w:rsidRDefault="00ED38AF" w:rsidP="00ED38AF">
      <w:pPr>
        <w:wordWrap w:val="0"/>
        <w:snapToGrid w:val="0"/>
        <w:ind w:rightChars="406" w:right="836"/>
        <w:jc w:val="right"/>
        <w:rPr>
          <w:rFonts w:ascii="仿宋_GB2312" w:hAnsi="仿宋_GB2312"/>
          <w:color w:val="000000"/>
          <w:szCs w:val="28"/>
        </w:rPr>
      </w:pPr>
      <w:r>
        <w:rPr>
          <w:rFonts w:ascii="仿宋_GB2312" w:hAnsi="仿宋_GB2312" w:hint="eastAsia"/>
          <w:color w:val="000000"/>
          <w:szCs w:val="28"/>
        </w:rPr>
        <w:t xml:space="preserve"> </w:t>
      </w:r>
      <w:bookmarkStart w:id="7" w:name="BKregtime"/>
      <w:r>
        <w:rPr>
          <w:rFonts w:ascii="仿宋_GB2312" w:hAnsi="仿宋_GB2312" w:hint="eastAsia"/>
          <w:color w:val="000000"/>
          <w:szCs w:val="28"/>
        </w:rPr>
        <w:t>2019</w:t>
      </w:r>
      <w:r>
        <w:rPr>
          <w:rFonts w:ascii="仿宋_GB2312" w:hAnsi="仿宋_GB2312" w:hint="eastAsia"/>
          <w:color w:val="000000"/>
          <w:szCs w:val="28"/>
        </w:rPr>
        <w:t>年</w:t>
      </w:r>
      <w:r>
        <w:rPr>
          <w:rFonts w:ascii="仿宋_GB2312" w:hAnsi="仿宋_GB2312" w:hint="eastAsia"/>
          <w:color w:val="000000"/>
          <w:szCs w:val="28"/>
        </w:rPr>
        <w:t>11</w:t>
      </w:r>
      <w:r>
        <w:rPr>
          <w:rFonts w:ascii="仿宋_GB2312" w:hAnsi="仿宋_GB2312" w:hint="eastAsia"/>
          <w:color w:val="000000"/>
          <w:szCs w:val="28"/>
        </w:rPr>
        <w:t>月</w:t>
      </w:r>
      <w:r>
        <w:rPr>
          <w:rFonts w:ascii="仿宋_GB2312" w:hAnsi="仿宋_GB2312" w:hint="eastAsia"/>
          <w:color w:val="000000"/>
          <w:szCs w:val="28"/>
        </w:rPr>
        <w:t>1</w:t>
      </w:r>
      <w:r>
        <w:rPr>
          <w:rFonts w:ascii="仿宋_GB2312" w:hAnsi="仿宋_GB2312" w:hint="eastAsia"/>
          <w:color w:val="000000"/>
          <w:szCs w:val="28"/>
        </w:rPr>
        <w:t>日</w:t>
      </w:r>
      <w:bookmarkEnd w:id="7"/>
    </w:p>
    <w:p w:rsidR="00ED38AF" w:rsidRDefault="00ED38AF" w:rsidP="00ED38AF">
      <w:pPr>
        <w:ind w:firstLineChars="200" w:firstLine="412"/>
        <w:jc w:val="left"/>
        <w:rPr>
          <w:rFonts w:ascii="仿宋_GB2312" w:hAnsi="仿宋_GB2312"/>
        </w:rPr>
        <w:sectPr w:rsidR="00ED38AF">
          <w:headerReference w:type="even" r:id="rId6"/>
          <w:headerReference w:type="default" r:id="rId7"/>
          <w:footerReference w:type="even" r:id="rId8"/>
          <w:footerReference w:type="default" r:id="rId9"/>
          <w:headerReference w:type="first" r:id="rId10"/>
          <w:footerReference w:type="first" r:id="rId11"/>
          <w:type w:val="continuous"/>
          <w:pgSz w:w="11906" w:h="16838"/>
          <w:pgMar w:top="794" w:right="1797" w:bottom="1440" w:left="1797" w:header="851" w:footer="1616" w:gutter="0"/>
          <w:pgNumType w:fmt="numberInDash"/>
          <w:cols w:space="720"/>
          <w:titlePg/>
          <w:docGrid w:type="linesAndChars" w:linePitch="579" w:charSpace="-849"/>
        </w:sectPr>
      </w:pPr>
    </w:p>
    <w:p w:rsidR="00ED38AF" w:rsidRDefault="00ED38AF">
      <w:pPr>
        <w:snapToGrid w:val="0"/>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中华人民共和国海上公务船船员</w:t>
      </w:r>
    </w:p>
    <w:p w:rsidR="00ED38AF" w:rsidRDefault="00ED38AF">
      <w:pPr>
        <w:snapToGrid w:val="0"/>
        <w:jc w:val="center"/>
        <w:rPr>
          <w:rFonts w:ascii="方正小标宋简体" w:eastAsia="方正小标宋简体" w:hAnsi="方正小标宋简体"/>
          <w:sz w:val="44"/>
        </w:rPr>
      </w:pPr>
      <w:r>
        <w:rPr>
          <w:rFonts w:ascii="方正小标宋简体" w:eastAsia="方正小标宋简体" w:hAnsi="方正小标宋简体" w:hint="eastAsia"/>
          <w:sz w:val="44"/>
        </w:rPr>
        <w:t>培训、考试和发证管理办法</w:t>
      </w:r>
    </w:p>
    <w:p w:rsidR="00ED38AF" w:rsidRDefault="00ED38AF">
      <w:pPr>
        <w:snapToGrid w:val="0"/>
        <w:spacing w:line="560" w:lineRule="exact"/>
      </w:pPr>
    </w:p>
    <w:p w:rsidR="00ED38AF" w:rsidRDefault="00ED38AF">
      <w:pPr>
        <w:snapToGrid w:val="0"/>
        <w:spacing w:line="560" w:lineRule="exact"/>
        <w:jc w:val="center"/>
        <w:rPr>
          <w:rFonts w:ascii="Times New Roman" w:eastAsia="黑体" w:hAnsi="Times New Roman"/>
          <w:szCs w:val="28"/>
        </w:rPr>
      </w:pPr>
      <w:r>
        <w:rPr>
          <w:rFonts w:ascii="方正小标宋简体" w:eastAsia="方正小标宋简体" w:hAnsi="方正小标宋简体" w:hint="eastAsia"/>
          <w:szCs w:val="28"/>
        </w:rPr>
        <w:t>第一章 总则</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第一条</w:t>
      </w:r>
      <w:r>
        <w:rPr>
          <w:rFonts w:ascii="Times New Roman" w:hAnsi="Times New Roman"/>
          <w:szCs w:val="28"/>
        </w:rPr>
        <w:t xml:space="preserve"> </w:t>
      </w:r>
      <w:r>
        <w:rPr>
          <w:rFonts w:ascii="Times New Roman" w:hAnsi="Times New Roman"/>
          <w:szCs w:val="28"/>
        </w:rPr>
        <w:t>为加强公务船船员队伍建设，规范公务船船员的培训、考试和发证管理，根据《</w:t>
      </w:r>
      <w:hyperlink r:id="rId12" w:tgtFrame="_blank" w:history="1">
        <w:r>
          <w:rPr>
            <w:rFonts w:ascii="Times New Roman" w:hAnsi="Times New Roman"/>
            <w:szCs w:val="28"/>
          </w:rPr>
          <w:t>中华人民共和国海上交通安全法</w:t>
        </w:r>
      </w:hyperlink>
      <w:r>
        <w:rPr>
          <w:rFonts w:ascii="Times New Roman" w:hAnsi="Times New Roman"/>
          <w:szCs w:val="28"/>
        </w:rPr>
        <w:t>》《</w:t>
      </w:r>
      <w:hyperlink r:id="rId13" w:tgtFrame="_blank" w:history="1">
        <w:r>
          <w:rPr>
            <w:rFonts w:ascii="Times New Roman" w:hAnsi="Times New Roman"/>
            <w:szCs w:val="28"/>
          </w:rPr>
          <w:t>中华人民共和国船员条例</w:t>
        </w:r>
      </w:hyperlink>
      <w:r>
        <w:rPr>
          <w:rFonts w:ascii="Times New Roman" w:hAnsi="Times New Roman"/>
          <w:szCs w:val="28"/>
        </w:rPr>
        <w:t>》《中华人民共和国船员培训管理规则》等规定，制定本办法。</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第二条</w:t>
      </w:r>
      <w:r>
        <w:rPr>
          <w:rFonts w:ascii="Times New Roman" w:hAnsi="Times New Roman"/>
          <w:szCs w:val="28"/>
        </w:rPr>
        <w:t xml:space="preserve"> </w:t>
      </w:r>
      <w:r>
        <w:rPr>
          <w:rFonts w:ascii="Times New Roman" w:hAnsi="Times New Roman"/>
          <w:szCs w:val="28"/>
        </w:rPr>
        <w:t>本办法适用于中华人民共和国海上公务船船员培训、考试以及发证等管理活动。</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本办法所称</w:t>
      </w:r>
      <w:r>
        <w:rPr>
          <w:rFonts w:ascii="Times New Roman" w:hAnsi="Times New Roman"/>
          <w:szCs w:val="28"/>
        </w:rPr>
        <w:t>“</w:t>
      </w:r>
      <w:r>
        <w:rPr>
          <w:rFonts w:ascii="Times New Roman" w:hAnsi="Times New Roman"/>
          <w:szCs w:val="28"/>
        </w:rPr>
        <w:t>公务船</w:t>
      </w:r>
      <w:r>
        <w:rPr>
          <w:rFonts w:ascii="Times New Roman" w:hAnsi="Times New Roman"/>
          <w:szCs w:val="28"/>
        </w:rPr>
        <w:t>”</w:t>
      </w:r>
      <w:r>
        <w:rPr>
          <w:rFonts w:ascii="Times New Roman" w:hAnsi="Times New Roman"/>
          <w:szCs w:val="28"/>
        </w:rPr>
        <w:t>，系指用于政府行政管理目的的船舶，军事船舶除外。</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第三条</w:t>
      </w:r>
      <w:r>
        <w:rPr>
          <w:rFonts w:ascii="Times New Roman" w:hAnsi="Times New Roman"/>
          <w:szCs w:val="28"/>
        </w:rPr>
        <w:t xml:space="preserve"> </w:t>
      </w:r>
      <w:r>
        <w:rPr>
          <w:rFonts w:ascii="Times New Roman" w:hAnsi="Times New Roman"/>
          <w:szCs w:val="28"/>
        </w:rPr>
        <w:t>中华人民共和国海事局是海上公务船船员适任培训、考试和发证工作的主管机关。</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各直属海事局按照职责具体负责本辖区海上公务船船员适任证书培训、考试和发证管理工作。</w:t>
      </w:r>
    </w:p>
    <w:p w:rsidR="00ED38AF" w:rsidRDefault="00ED38AF">
      <w:pPr>
        <w:snapToGrid w:val="0"/>
        <w:spacing w:line="560" w:lineRule="exact"/>
        <w:jc w:val="center"/>
        <w:rPr>
          <w:rFonts w:ascii="方正小标宋简体" w:eastAsia="方正小标宋简体" w:hAnsi="方正小标宋简体"/>
          <w:szCs w:val="28"/>
        </w:rPr>
      </w:pPr>
      <w:r>
        <w:rPr>
          <w:rFonts w:ascii="方正小标宋简体" w:eastAsia="方正小标宋简体" w:hAnsi="方正小标宋简体"/>
          <w:szCs w:val="28"/>
        </w:rPr>
        <w:t>第二章 适任证书</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第四条</w:t>
      </w:r>
      <w:r>
        <w:rPr>
          <w:rFonts w:ascii="Times New Roman" w:hAnsi="Times New Roman"/>
          <w:szCs w:val="28"/>
        </w:rPr>
        <w:t xml:space="preserve"> </w:t>
      </w:r>
      <w:r>
        <w:rPr>
          <w:rFonts w:ascii="Times New Roman" w:hAnsi="Times New Roman"/>
          <w:szCs w:val="28"/>
        </w:rPr>
        <w:t>公务船船员适任证书由中华人民共和国海事局统一印制，样式见附件</w:t>
      </w:r>
      <w:r>
        <w:rPr>
          <w:rFonts w:ascii="Times New Roman" w:hAnsi="Times New Roman"/>
          <w:szCs w:val="28"/>
        </w:rPr>
        <w:t>1</w:t>
      </w:r>
      <w:r>
        <w:rPr>
          <w:rFonts w:ascii="Times New Roman" w:hAnsi="Times New Roman"/>
          <w:szCs w:val="28"/>
        </w:rPr>
        <w:t>。</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公务船船员适任证书包含以下基本内容：</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（一）持证人姓名、性别、出生日期、持证人签名及照片；</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（二）证书编号；</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（三）持证人适任的等级、职务、适用范围；</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（四）发证日期和有效期截止日期；</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（五）签发机关名称；</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（六）签注。</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第五条</w:t>
      </w:r>
      <w:r>
        <w:rPr>
          <w:rFonts w:ascii="Times New Roman" w:hAnsi="Times New Roman"/>
          <w:szCs w:val="28"/>
        </w:rPr>
        <w:t xml:space="preserve"> </w:t>
      </w:r>
      <w:r>
        <w:rPr>
          <w:rFonts w:ascii="Times New Roman" w:hAnsi="Times New Roman"/>
          <w:szCs w:val="28"/>
        </w:rPr>
        <w:t>海上公务船船员适任证书等级和职务分为：</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（一）高级船员。</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lastRenderedPageBreak/>
        <w:t>1.</w:t>
      </w:r>
      <w:r>
        <w:rPr>
          <w:rFonts w:ascii="Times New Roman" w:hAnsi="Times New Roman"/>
          <w:szCs w:val="28"/>
        </w:rPr>
        <w:t>一等适任证书：适用于</w:t>
      </w:r>
      <w:r>
        <w:rPr>
          <w:rFonts w:ascii="Times New Roman" w:hAnsi="Times New Roman"/>
          <w:szCs w:val="28"/>
        </w:rPr>
        <w:t>500</w:t>
      </w:r>
      <w:r>
        <w:rPr>
          <w:rFonts w:ascii="Times New Roman" w:hAnsi="Times New Roman"/>
          <w:szCs w:val="28"/>
        </w:rPr>
        <w:t>总吨及以上或者主推进动力装置</w:t>
      </w:r>
      <w:r>
        <w:rPr>
          <w:rFonts w:ascii="Times New Roman" w:hAnsi="Times New Roman"/>
          <w:szCs w:val="28"/>
        </w:rPr>
        <w:t>750</w:t>
      </w:r>
      <w:r>
        <w:rPr>
          <w:rFonts w:ascii="Times New Roman" w:hAnsi="Times New Roman"/>
          <w:szCs w:val="28"/>
        </w:rPr>
        <w:t>千瓦及以上的公务船，职务分为船长、大副、二副、三副和轮机长、大管轮、二管轮、三管轮；</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2.</w:t>
      </w:r>
      <w:r>
        <w:rPr>
          <w:rFonts w:ascii="Times New Roman" w:hAnsi="Times New Roman"/>
          <w:szCs w:val="28"/>
        </w:rPr>
        <w:t>二等适任证书：适用于</w:t>
      </w:r>
      <w:r>
        <w:rPr>
          <w:rFonts w:ascii="Times New Roman" w:hAnsi="Times New Roman"/>
          <w:szCs w:val="28"/>
        </w:rPr>
        <w:t>100</w:t>
      </w:r>
      <w:r>
        <w:rPr>
          <w:rFonts w:ascii="Times New Roman" w:hAnsi="Times New Roman"/>
          <w:szCs w:val="28"/>
        </w:rPr>
        <w:t>总吨及以上到</w:t>
      </w:r>
      <w:r>
        <w:rPr>
          <w:rFonts w:ascii="Times New Roman" w:hAnsi="Times New Roman"/>
          <w:szCs w:val="28"/>
        </w:rPr>
        <w:t>500</w:t>
      </w:r>
      <w:r>
        <w:rPr>
          <w:rFonts w:ascii="Times New Roman" w:hAnsi="Times New Roman"/>
          <w:szCs w:val="28"/>
        </w:rPr>
        <w:t>总吨且主推进力装置未满</w:t>
      </w:r>
      <w:r>
        <w:rPr>
          <w:rFonts w:ascii="Times New Roman" w:hAnsi="Times New Roman"/>
          <w:szCs w:val="28"/>
        </w:rPr>
        <w:t>750</w:t>
      </w:r>
      <w:r>
        <w:rPr>
          <w:rFonts w:ascii="Times New Roman" w:hAnsi="Times New Roman"/>
          <w:szCs w:val="28"/>
        </w:rPr>
        <w:t>千瓦的公务船，职务分为船长、驾驶员和轮机长、轮机员；</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3.</w:t>
      </w:r>
      <w:r>
        <w:rPr>
          <w:rFonts w:ascii="Times New Roman" w:hAnsi="Times New Roman"/>
          <w:szCs w:val="28"/>
        </w:rPr>
        <w:t>三等适任证书：适用于未满</w:t>
      </w:r>
      <w:r>
        <w:rPr>
          <w:rFonts w:ascii="Times New Roman" w:hAnsi="Times New Roman"/>
          <w:szCs w:val="28"/>
        </w:rPr>
        <w:t>100</w:t>
      </w:r>
      <w:r>
        <w:rPr>
          <w:rFonts w:ascii="Times New Roman" w:hAnsi="Times New Roman"/>
          <w:szCs w:val="28"/>
        </w:rPr>
        <w:t>总吨的公务船，职务为驾驶员。</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（二）普通船员。</w:t>
      </w:r>
    </w:p>
    <w:p w:rsidR="00ED38AF" w:rsidRDefault="00ED38AF">
      <w:pPr>
        <w:snapToGrid w:val="0"/>
        <w:spacing w:line="560" w:lineRule="exact"/>
        <w:jc w:val="center"/>
        <w:rPr>
          <w:rFonts w:ascii="Times New Roman" w:eastAsia="黑体" w:hAnsi="Times New Roman"/>
          <w:szCs w:val="28"/>
        </w:rPr>
      </w:pPr>
      <w:r>
        <w:rPr>
          <w:rFonts w:ascii="Times New Roman" w:hAnsi="Times New Roman"/>
          <w:szCs w:val="28"/>
        </w:rPr>
        <w:t>普通船员适任证书不分等级，职务分为水手、机工。</w:t>
      </w:r>
    </w:p>
    <w:p w:rsidR="00ED38AF" w:rsidRDefault="00ED38AF">
      <w:pPr>
        <w:snapToGrid w:val="0"/>
        <w:spacing w:line="560" w:lineRule="exact"/>
        <w:jc w:val="center"/>
        <w:rPr>
          <w:rFonts w:ascii="方正小标宋简体" w:eastAsia="方正小标宋简体" w:hAnsi="方正小标宋简体"/>
          <w:szCs w:val="28"/>
        </w:rPr>
      </w:pPr>
      <w:r>
        <w:rPr>
          <w:rFonts w:ascii="方正小标宋简体" w:eastAsia="方正小标宋简体" w:hAnsi="方正小标宋简体"/>
          <w:szCs w:val="28"/>
        </w:rPr>
        <w:t>第三章 培训、考试及证书签发</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第六条</w:t>
      </w:r>
      <w:r>
        <w:rPr>
          <w:rFonts w:ascii="Times New Roman" w:hAnsi="Times New Roman"/>
          <w:szCs w:val="28"/>
        </w:rPr>
        <w:t xml:space="preserve"> </w:t>
      </w:r>
      <w:r>
        <w:rPr>
          <w:rFonts w:ascii="Times New Roman" w:hAnsi="Times New Roman"/>
          <w:szCs w:val="28"/>
        </w:rPr>
        <w:t>申请高级公务船船员适任证书的，应完成不低于本办法附件</w:t>
      </w:r>
      <w:r>
        <w:rPr>
          <w:rFonts w:ascii="Times New Roman" w:hAnsi="Times New Roman"/>
          <w:szCs w:val="28"/>
        </w:rPr>
        <w:t>2</w:t>
      </w:r>
      <w:r>
        <w:rPr>
          <w:rFonts w:ascii="Times New Roman" w:hAnsi="Times New Roman"/>
          <w:szCs w:val="28"/>
        </w:rPr>
        <w:t>规定的适任培训。</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公务船船员的适任培训由其所任职公务船所属单位组织开展，可采取船上培训的方式完成。</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公务船所属单位应建立本单位公务船船员培训管理制度。</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第七条</w:t>
      </w:r>
      <w:r>
        <w:rPr>
          <w:rFonts w:ascii="Times New Roman" w:hAnsi="Times New Roman"/>
          <w:szCs w:val="28"/>
        </w:rPr>
        <w:t xml:space="preserve"> </w:t>
      </w:r>
      <w:r>
        <w:rPr>
          <w:rFonts w:ascii="Times New Roman" w:hAnsi="Times New Roman"/>
          <w:szCs w:val="28"/>
        </w:rPr>
        <w:t>申请高级公务船船员适任证书的，完成适任培训后，应当通过中国海事局或者授权的直属海事局组织的考试</w:t>
      </w:r>
      <w:r>
        <w:rPr>
          <w:rFonts w:ascii="Times New Roman" w:hAnsi="Times New Roman" w:hint="eastAsia"/>
          <w:szCs w:val="28"/>
        </w:rPr>
        <w:t>，考试科目见附件</w:t>
      </w:r>
      <w:r>
        <w:rPr>
          <w:rFonts w:ascii="Times New Roman" w:hAnsi="Times New Roman" w:hint="eastAsia"/>
          <w:szCs w:val="28"/>
        </w:rPr>
        <w:t>3</w:t>
      </w:r>
      <w:r>
        <w:rPr>
          <w:rFonts w:ascii="Times New Roman" w:hAnsi="Times New Roman" w:hint="eastAsia"/>
          <w:szCs w:val="28"/>
        </w:rPr>
        <w:t>；</w:t>
      </w:r>
      <w:r>
        <w:rPr>
          <w:rFonts w:ascii="Times New Roman" w:hAnsi="Times New Roman"/>
          <w:szCs w:val="28"/>
        </w:rPr>
        <w:t>公务船所属单位对其是否具备</w:t>
      </w:r>
      <w:r>
        <w:rPr>
          <w:rFonts w:ascii="Times New Roman" w:hAnsi="Times New Roman" w:hint="eastAsia"/>
          <w:szCs w:val="28"/>
        </w:rPr>
        <w:t>相</w:t>
      </w:r>
      <w:r>
        <w:rPr>
          <w:rFonts w:ascii="Times New Roman" w:hAnsi="Times New Roman"/>
          <w:szCs w:val="28"/>
        </w:rPr>
        <w:t>应岗位的适任能力进行考核的，考核合格者视为通过考试。</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通过考试并完成船上见习的，由其任职的公务船所属单位出具《海上公务船船员适任能力鉴定》</w:t>
      </w:r>
      <w:r>
        <w:rPr>
          <w:rFonts w:ascii="Times New Roman" w:hAnsi="Times New Roman" w:hint="eastAsia"/>
          <w:szCs w:val="28"/>
        </w:rPr>
        <w:t>（</w:t>
      </w:r>
      <w:r>
        <w:rPr>
          <w:rFonts w:ascii="Times New Roman" w:hAnsi="Times New Roman"/>
          <w:szCs w:val="28"/>
        </w:rPr>
        <w:t>格式见附件</w:t>
      </w:r>
      <w:r>
        <w:rPr>
          <w:rFonts w:ascii="Times New Roman" w:hAnsi="Times New Roman" w:hint="eastAsia"/>
          <w:szCs w:val="28"/>
        </w:rPr>
        <w:t>4</w:t>
      </w:r>
      <w:r>
        <w:rPr>
          <w:rFonts w:ascii="Times New Roman" w:hAnsi="Times New Roman" w:hint="eastAsia"/>
          <w:szCs w:val="28"/>
        </w:rPr>
        <w:t>）</w:t>
      </w:r>
      <w:r>
        <w:rPr>
          <w:rFonts w:ascii="Times New Roman" w:hAnsi="Times New Roman"/>
          <w:szCs w:val="28"/>
        </w:rPr>
        <w:t>。</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第八条</w:t>
      </w:r>
      <w:r>
        <w:rPr>
          <w:rFonts w:ascii="Times New Roman" w:hAnsi="Times New Roman"/>
          <w:szCs w:val="28"/>
        </w:rPr>
        <w:t xml:space="preserve"> </w:t>
      </w:r>
      <w:r>
        <w:rPr>
          <w:rFonts w:ascii="Times New Roman" w:hAnsi="Times New Roman"/>
          <w:szCs w:val="28"/>
        </w:rPr>
        <w:t>取得公务船船员适任证书，应当具备下列条件：</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（一）年满</w:t>
      </w:r>
      <w:r>
        <w:rPr>
          <w:rFonts w:ascii="Times New Roman" w:hAnsi="Times New Roman"/>
          <w:szCs w:val="28"/>
        </w:rPr>
        <w:t>18</w:t>
      </w:r>
      <w:r>
        <w:rPr>
          <w:rFonts w:ascii="Times New Roman" w:hAnsi="Times New Roman"/>
          <w:szCs w:val="28"/>
        </w:rPr>
        <w:t>周岁；</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（二）符合船员健康要求；</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（三）具备本办法附件</w:t>
      </w:r>
      <w:r>
        <w:rPr>
          <w:rFonts w:ascii="Times New Roman" w:hAnsi="Times New Roman" w:hint="eastAsia"/>
          <w:szCs w:val="28"/>
        </w:rPr>
        <w:t>5</w:t>
      </w:r>
      <w:r>
        <w:rPr>
          <w:rFonts w:ascii="Times New Roman" w:hAnsi="Times New Roman"/>
          <w:szCs w:val="28"/>
        </w:rPr>
        <w:t>规定的任职资历，且安全记录良好；</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（四）完成海船船员基本安全培训；</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（五）完成相应的适任培训并经考试合格。</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第九条</w:t>
      </w:r>
      <w:r>
        <w:rPr>
          <w:rFonts w:ascii="Times New Roman" w:hAnsi="Times New Roman"/>
          <w:szCs w:val="28"/>
        </w:rPr>
        <w:t xml:space="preserve"> </w:t>
      </w:r>
      <w:r>
        <w:rPr>
          <w:rFonts w:ascii="Times New Roman" w:hAnsi="Times New Roman"/>
          <w:szCs w:val="28"/>
        </w:rPr>
        <w:t>公务船船员申请适任证书，应由其任职的公务船所属单位向海事管理机构提出，</w:t>
      </w:r>
      <w:r>
        <w:rPr>
          <w:rFonts w:ascii="Times New Roman" w:hAnsi="Times New Roman"/>
          <w:szCs w:val="28"/>
        </w:rPr>
        <w:lastRenderedPageBreak/>
        <w:t>并提交下列材料：</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（一）公务船船员适任证书申请表（格式见附件</w:t>
      </w:r>
      <w:r>
        <w:rPr>
          <w:rFonts w:ascii="Times New Roman" w:hAnsi="Times New Roman" w:hint="eastAsia"/>
          <w:szCs w:val="28"/>
        </w:rPr>
        <w:t>6</w:t>
      </w:r>
      <w:r>
        <w:rPr>
          <w:rFonts w:ascii="Times New Roman" w:hAnsi="Times New Roman"/>
          <w:szCs w:val="28"/>
        </w:rPr>
        <w:t>）；</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（二）有效的身份证件；</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（三）有效的海船船员健康证明；</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（四）基本安全培训合格证明；</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（五）《海上公务船船员适任能力鉴定》；</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（六）船员服务簿；</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（七）现持有的适任证书；</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（八）考试成绩合格证明。</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对初次申请适任证书者，签发适任证书同时配发船员服务簿。对船员管理系统中已有电子信息的，可免于提交相应纸质材料。</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公务船船员变更服务的公务船所属单位的，由其新服务的公务船所属单位办理适任证书换发手续，并提交本条第一款第（一）（二）（五）（六）（七）项材料。</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第十条</w:t>
      </w:r>
      <w:r>
        <w:rPr>
          <w:rFonts w:ascii="Times New Roman" w:hAnsi="Times New Roman"/>
          <w:szCs w:val="28"/>
        </w:rPr>
        <w:t xml:space="preserve"> </w:t>
      </w:r>
      <w:r>
        <w:rPr>
          <w:rFonts w:ascii="Times New Roman" w:hAnsi="Times New Roman"/>
          <w:szCs w:val="28"/>
        </w:rPr>
        <w:t>全日制航海中专、专科及以上学历教育资格的院校，其全日制航海类专业毕业生，</w:t>
      </w:r>
      <w:r>
        <w:rPr>
          <w:rFonts w:ascii="Times New Roman" w:hAnsi="Times New Roman" w:hint="eastAsia"/>
          <w:szCs w:val="28"/>
        </w:rPr>
        <w:t>等同</w:t>
      </w:r>
      <w:r>
        <w:rPr>
          <w:rFonts w:ascii="Times New Roman" w:hAnsi="Times New Roman"/>
          <w:szCs w:val="28"/>
        </w:rPr>
        <w:t>完成一等三副或三管轮适任培训。</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内河、渔业船舶船员、军事复转人员申请公务船船员适任证书应满足本办法附件</w:t>
      </w:r>
      <w:r>
        <w:rPr>
          <w:rFonts w:ascii="Times New Roman" w:hAnsi="Times New Roman" w:hint="eastAsia"/>
          <w:szCs w:val="28"/>
        </w:rPr>
        <w:t>7</w:t>
      </w:r>
      <w:r>
        <w:rPr>
          <w:rFonts w:ascii="Times New Roman" w:hAnsi="Times New Roman"/>
          <w:szCs w:val="28"/>
        </w:rPr>
        <w:t>职务对应要求，经补差培训、</w:t>
      </w:r>
      <w:r>
        <w:rPr>
          <w:rFonts w:ascii="Times New Roman" w:hAnsi="Times New Roman" w:hint="eastAsia"/>
          <w:szCs w:val="28"/>
        </w:rPr>
        <w:t>考试</w:t>
      </w:r>
      <w:r>
        <w:rPr>
          <w:rFonts w:ascii="Times New Roman" w:hAnsi="Times New Roman" w:hint="eastAsia"/>
          <w:szCs w:val="28"/>
        </w:rPr>
        <w:t>(</w:t>
      </w:r>
      <w:r>
        <w:rPr>
          <w:rFonts w:ascii="Times New Roman" w:hAnsi="Times New Roman"/>
          <w:szCs w:val="28"/>
        </w:rPr>
        <w:t>考核</w:t>
      </w:r>
      <w:r>
        <w:rPr>
          <w:rFonts w:ascii="Times New Roman" w:hAnsi="Times New Roman" w:hint="eastAsia"/>
          <w:szCs w:val="28"/>
        </w:rPr>
        <w:t>)</w:t>
      </w:r>
      <w:r>
        <w:rPr>
          <w:rFonts w:ascii="Times New Roman" w:hAnsi="Times New Roman" w:hint="eastAsia"/>
          <w:szCs w:val="28"/>
        </w:rPr>
        <w:t>、</w:t>
      </w:r>
      <w:r>
        <w:rPr>
          <w:rFonts w:ascii="Times New Roman" w:hAnsi="Times New Roman"/>
          <w:szCs w:val="28"/>
        </w:rPr>
        <w:t>见习后，可</w:t>
      </w:r>
      <w:r>
        <w:rPr>
          <w:rFonts w:ascii="Times New Roman" w:hAnsi="Times New Roman" w:hint="eastAsia"/>
          <w:szCs w:val="28"/>
        </w:rPr>
        <w:t>按照本办法第九条第一款规定提交相应材料</w:t>
      </w:r>
      <w:r>
        <w:rPr>
          <w:rFonts w:ascii="Times New Roman" w:hAnsi="Times New Roman"/>
          <w:szCs w:val="28"/>
        </w:rPr>
        <w:t>申请对应职务的公务船船员适任证书。</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第十一条</w:t>
      </w:r>
      <w:r>
        <w:rPr>
          <w:rFonts w:ascii="Times New Roman" w:hAnsi="Times New Roman"/>
          <w:szCs w:val="28"/>
        </w:rPr>
        <w:t xml:space="preserve"> </w:t>
      </w:r>
      <w:r>
        <w:rPr>
          <w:rFonts w:ascii="Times New Roman" w:hAnsi="Times New Roman"/>
          <w:szCs w:val="28"/>
        </w:rPr>
        <w:t>公务船高级船员适任证书有效期不超过</w:t>
      </w:r>
      <w:r>
        <w:rPr>
          <w:rFonts w:ascii="Times New Roman" w:hAnsi="Times New Roman"/>
          <w:szCs w:val="28"/>
        </w:rPr>
        <w:t>5</w:t>
      </w:r>
      <w:r>
        <w:rPr>
          <w:rFonts w:ascii="Times New Roman" w:hAnsi="Times New Roman"/>
          <w:szCs w:val="28"/>
        </w:rPr>
        <w:t>年，普通船员适任证书长期有效。</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第十二条</w:t>
      </w:r>
      <w:r>
        <w:rPr>
          <w:rFonts w:ascii="Times New Roman" w:hAnsi="Times New Roman"/>
          <w:szCs w:val="28"/>
        </w:rPr>
        <w:t xml:space="preserve"> </w:t>
      </w:r>
      <w:r>
        <w:rPr>
          <w:rFonts w:ascii="Times New Roman" w:hAnsi="Times New Roman"/>
          <w:szCs w:val="28"/>
        </w:rPr>
        <w:t>持有公务船船员适任证书者在证书有效期内，具有与其适任证书所记载范围相应的不少于</w:t>
      </w:r>
      <w:r>
        <w:rPr>
          <w:rFonts w:ascii="Times New Roman" w:hAnsi="Times New Roman"/>
          <w:szCs w:val="28"/>
        </w:rPr>
        <w:t>12</w:t>
      </w:r>
      <w:r>
        <w:rPr>
          <w:rFonts w:ascii="Times New Roman" w:hAnsi="Times New Roman"/>
          <w:szCs w:val="28"/>
        </w:rPr>
        <w:t>个月的海上任职资历，且安全记录良好，可以在公务船船员适任证书有效期届满前</w:t>
      </w:r>
      <w:r>
        <w:rPr>
          <w:rFonts w:ascii="Times New Roman" w:hAnsi="Times New Roman"/>
          <w:szCs w:val="28"/>
        </w:rPr>
        <w:t>6</w:t>
      </w:r>
      <w:r>
        <w:rPr>
          <w:rFonts w:ascii="Times New Roman" w:hAnsi="Times New Roman"/>
          <w:szCs w:val="28"/>
        </w:rPr>
        <w:t>个月内，按照本办法第九条之规定，并提交第九条第（一）（二）（三）（六）（七）项规定的相关材料</w:t>
      </w:r>
      <w:r>
        <w:rPr>
          <w:rFonts w:ascii="Times New Roman" w:hAnsi="Times New Roman"/>
          <w:szCs w:val="28"/>
        </w:rPr>
        <w:t>,</w:t>
      </w:r>
      <w:r>
        <w:rPr>
          <w:rFonts w:ascii="Times New Roman" w:hAnsi="Times New Roman"/>
          <w:szCs w:val="28"/>
        </w:rPr>
        <w:t>向有相应管理权限的海事管理机构申请公务船船员适任证书再有效。</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公务船船员适任证书过期或不符合本条第一款公务船船员适任证书再有效条件的，应当</w:t>
      </w:r>
      <w:r>
        <w:rPr>
          <w:rFonts w:ascii="Times New Roman" w:hAnsi="Times New Roman"/>
          <w:szCs w:val="28"/>
        </w:rPr>
        <w:lastRenderedPageBreak/>
        <w:t>在相应等级公务船上完成相应职务不少于</w:t>
      </w:r>
      <w:r>
        <w:rPr>
          <w:rFonts w:ascii="Times New Roman" w:hAnsi="Times New Roman"/>
          <w:szCs w:val="28"/>
        </w:rPr>
        <w:t>3</w:t>
      </w:r>
      <w:r>
        <w:rPr>
          <w:rFonts w:ascii="Times New Roman" w:hAnsi="Times New Roman"/>
          <w:szCs w:val="28"/>
        </w:rPr>
        <w:t>个月船上见习，并通过公务船所属单位的考核</w:t>
      </w:r>
      <w:r>
        <w:rPr>
          <w:rFonts w:ascii="Times New Roman" w:hAnsi="Times New Roman"/>
          <w:szCs w:val="28"/>
        </w:rPr>
        <w:t>,</w:t>
      </w:r>
      <w:r>
        <w:rPr>
          <w:rFonts w:ascii="Times New Roman" w:hAnsi="Times New Roman"/>
          <w:szCs w:val="28"/>
        </w:rPr>
        <w:t>可按照本办法第九条（一）（二）（三）（五）（六）（七）项的规定提交相关材料，向有相应管理权限的海事管理机构申请公务船船员适任证书再有效。</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第十三条</w:t>
      </w:r>
      <w:r>
        <w:rPr>
          <w:rFonts w:ascii="Times New Roman" w:hAnsi="Times New Roman"/>
          <w:szCs w:val="28"/>
        </w:rPr>
        <w:t xml:space="preserve"> </w:t>
      </w:r>
      <w:r>
        <w:rPr>
          <w:rFonts w:ascii="Times New Roman" w:hAnsi="Times New Roman"/>
          <w:szCs w:val="28"/>
        </w:rPr>
        <w:t>公务船船员适任证书损坏或者遗失，持证人应当通过其任职的公务船所属单位向负责证书签发的海事管理机构申请补发</w:t>
      </w:r>
      <w:r>
        <w:rPr>
          <w:rFonts w:ascii="Times New Roman" w:hAnsi="Times New Roman" w:hint="eastAsia"/>
          <w:szCs w:val="28"/>
        </w:rPr>
        <w:t>，并</w:t>
      </w:r>
      <w:r>
        <w:rPr>
          <w:rFonts w:ascii="Times New Roman" w:hAnsi="Times New Roman"/>
          <w:szCs w:val="28"/>
        </w:rPr>
        <w:t>按照本办法第九条</w:t>
      </w:r>
      <w:r>
        <w:rPr>
          <w:rFonts w:ascii="Times New Roman" w:hAnsi="Times New Roman" w:hint="eastAsia"/>
          <w:szCs w:val="28"/>
        </w:rPr>
        <w:t>第一款规定</w:t>
      </w:r>
      <w:r>
        <w:rPr>
          <w:rFonts w:ascii="Times New Roman" w:hAnsi="Times New Roman"/>
          <w:szCs w:val="28"/>
        </w:rPr>
        <w:t>提交相关材料。</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补发的公务船船员适任证书的有效期截止日期与原公务船船员适任证书的有效期截止日期相同。</w:t>
      </w:r>
    </w:p>
    <w:p w:rsidR="00ED38AF" w:rsidRDefault="00ED38AF">
      <w:pPr>
        <w:snapToGrid w:val="0"/>
        <w:spacing w:line="560" w:lineRule="exact"/>
        <w:jc w:val="center"/>
        <w:rPr>
          <w:rFonts w:ascii="方正小标宋简体" w:eastAsia="方正小标宋简体" w:hAnsi="方正小标宋简体"/>
          <w:szCs w:val="28"/>
        </w:rPr>
      </w:pPr>
      <w:r>
        <w:rPr>
          <w:rFonts w:ascii="方正小标宋简体" w:eastAsia="方正小标宋简体" w:hAnsi="方正小标宋简体"/>
          <w:szCs w:val="28"/>
        </w:rPr>
        <w:t>第四章 附则</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第十四条</w:t>
      </w:r>
      <w:r>
        <w:rPr>
          <w:rFonts w:ascii="Times New Roman" w:hAnsi="Times New Roman"/>
          <w:szCs w:val="28"/>
        </w:rPr>
        <w:t xml:space="preserve"> </w:t>
      </w:r>
      <w:r>
        <w:rPr>
          <w:rFonts w:ascii="Times New Roman" w:hAnsi="Times New Roman"/>
          <w:szCs w:val="28"/>
        </w:rPr>
        <w:t>公务船所属单位应当建立船员档案，对船员培训、资历、健康状况以及有关船员考核、证书持有情况等信息进行连续有效的记录，并确保可以供随时查询。</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第十五条</w:t>
      </w:r>
      <w:r>
        <w:rPr>
          <w:rFonts w:ascii="Times New Roman" w:hAnsi="Times New Roman"/>
          <w:szCs w:val="28"/>
        </w:rPr>
        <w:t xml:space="preserve"> </w:t>
      </w:r>
      <w:r>
        <w:rPr>
          <w:rFonts w:ascii="Times New Roman" w:hAnsi="Times New Roman"/>
          <w:szCs w:val="28"/>
        </w:rPr>
        <w:t>在海上公务船上任职的船员应持有有效的公务船船员适任证书。</w:t>
      </w:r>
    </w:p>
    <w:p w:rsidR="00ED38AF" w:rsidRDefault="00ED38AF" w:rsidP="00ED38AF">
      <w:pPr>
        <w:snapToGrid w:val="0"/>
        <w:spacing w:line="560" w:lineRule="exact"/>
        <w:ind w:firstLineChars="202" w:firstLine="416"/>
        <w:rPr>
          <w:rFonts w:ascii="Times New Roman" w:hAnsi="Times New Roman"/>
          <w:szCs w:val="28"/>
        </w:rPr>
      </w:pPr>
      <w:r>
        <w:rPr>
          <w:rFonts w:ascii="Times New Roman" w:hAnsi="Times New Roman"/>
          <w:szCs w:val="28"/>
        </w:rPr>
        <w:t>持有有效的海船船员适任证书的船员可换发相应等级、职务的公务船船员适任证书，在相应等级的公务船上担任相应职务。</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第十六条</w:t>
      </w:r>
      <w:r>
        <w:rPr>
          <w:rFonts w:ascii="Times New Roman" w:hAnsi="Times New Roman"/>
          <w:szCs w:val="28"/>
        </w:rPr>
        <w:t xml:space="preserve"> </w:t>
      </w:r>
      <w:r>
        <w:rPr>
          <w:rFonts w:ascii="Times New Roman" w:hAnsi="Times New Roman"/>
          <w:szCs w:val="28"/>
        </w:rPr>
        <w:t>持有有效的公务船船员适任证书可按照海船船员适任证书相关管理规定</w:t>
      </w:r>
      <w:r>
        <w:rPr>
          <w:rFonts w:ascii="Times New Roman" w:hAnsi="Times New Roman" w:hint="eastAsia"/>
          <w:szCs w:val="28"/>
        </w:rPr>
        <w:t>申请</w:t>
      </w:r>
      <w:r>
        <w:rPr>
          <w:rFonts w:ascii="Times New Roman" w:hAnsi="Times New Roman"/>
          <w:szCs w:val="28"/>
        </w:rPr>
        <w:t>相应等级、职务的海船船员适任证书。</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第十七条</w:t>
      </w:r>
      <w:r>
        <w:rPr>
          <w:rFonts w:ascii="Times New Roman" w:hAnsi="Times New Roman"/>
          <w:szCs w:val="28"/>
        </w:rPr>
        <w:t xml:space="preserve"> </w:t>
      </w:r>
      <w:r>
        <w:rPr>
          <w:rFonts w:ascii="Times New Roman" w:hAnsi="Times New Roman"/>
          <w:szCs w:val="28"/>
        </w:rPr>
        <w:t>公安、渔业等有专门公务船船员管理法规的，其船员培训、考试和发证管理从其规定。</w:t>
      </w:r>
    </w:p>
    <w:p w:rsidR="00ED38AF" w:rsidRDefault="00ED38AF" w:rsidP="00ED38AF">
      <w:pPr>
        <w:snapToGrid w:val="0"/>
        <w:spacing w:line="560" w:lineRule="exact"/>
        <w:ind w:firstLineChars="202" w:firstLine="416"/>
        <w:rPr>
          <w:rFonts w:ascii="Times New Roman" w:hAnsi="Times New Roman"/>
          <w:szCs w:val="28"/>
        </w:rPr>
      </w:pPr>
      <w:r>
        <w:rPr>
          <w:rFonts w:ascii="Times New Roman" w:eastAsia="黑体" w:hAnsi="Times New Roman"/>
          <w:szCs w:val="28"/>
        </w:rPr>
        <w:t>第十八条</w:t>
      </w:r>
      <w:r>
        <w:rPr>
          <w:rFonts w:ascii="Times New Roman" w:hAnsi="Times New Roman"/>
          <w:szCs w:val="28"/>
        </w:rPr>
        <w:t xml:space="preserve"> </w:t>
      </w:r>
      <w:r>
        <w:rPr>
          <w:rFonts w:ascii="Times New Roman" w:hAnsi="Times New Roman"/>
          <w:szCs w:val="28"/>
        </w:rPr>
        <w:t>本办法自</w:t>
      </w:r>
      <w:r>
        <w:rPr>
          <w:rFonts w:ascii="Times New Roman" w:hAnsi="Times New Roman"/>
          <w:szCs w:val="28"/>
        </w:rPr>
        <w:t>2019</w:t>
      </w:r>
      <w:r>
        <w:rPr>
          <w:rFonts w:ascii="Times New Roman" w:hAnsi="Times New Roman"/>
          <w:szCs w:val="28"/>
        </w:rPr>
        <w:t>年</w:t>
      </w:r>
      <w:r>
        <w:rPr>
          <w:rFonts w:ascii="Times New Roman" w:hAnsi="Times New Roman"/>
          <w:szCs w:val="28"/>
        </w:rPr>
        <w:t>12</w:t>
      </w:r>
      <w:r>
        <w:rPr>
          <w:rFonts w:ascii="Times New Roman" w:hAnsi="Times New Roman"/>
          <w:szCs w:val="28"/>
        </w:rPr>
        <w:t>月</w:t>
      </w:r>
      <w:r>
        <w:rPr>
          <w:rFonts w:ascii="Times New Roman" w:hAnsi="Times New Roman"/>
          <w:szCs w:val="28"/>
        </w:rPr>
        <w:t>1</w:t>
      </w:r>
      <w:r>
        <w:rPr>
          <w:rFonts w:ascii="Times New Roman" w:hAnsi="Times New Roman"/>
          <w:szCs w:val="28"/>
        </w:rPr>
        <w:t>日起实施，有效期为</w:t>
      </w:r>
      <w:r>
        <w:rPr>
          <w:rFonts w:ascii="Times New Roman" w:hAnsi="Times New Roman"/>
          <w:szCs w:val="28"/>
        </w:rPr>
        <w:t>5</w:t>
      </w:r>
      <w:r>
        <w:rPr>
          <w:rFonts w:ascii="Times New Roman" w:hAnsi="Times New Roman"/>
          <w:szCs w:val="28"/>
        </w:rPr>
        <w:t>年。</w:t>
      </w:r>
    </w:p>
    <w:p w:rsidR="00ED38AF" w:rsidRDefault="00ED38AF">
      <w:pPr>
        <w:snapToGrid w:val="0"/>
        <w:spacing w:line="560" w:lineRule="exact"/>
        <w:rPr>
          <w:rFonts w:ascii="黑体" w:eastAsia="黑体" w:hAnsi="黑体"/>
          <w:szCs w:val="28"/>
        </w:rPr>
      </w:pPr>
      <w:r>
        <w:rPr>
          <w:rFonts w:ascii="仿宋_GB2312" w:hAnsi="仿宋_GB2312"/>
          <w:szCs w:val="28"/>
        </w:rPr>
        <w:br w:type="page"/>
      </w:r>
      <w:r>
        <w:rPr>
          <w:rFonts w:ascii="黑体" w:eastAsia="黑体" w:hAnsi="黑体" w:hint="eastAsia"/>
          <w:szCs w:val="28"/>
        </w:rPr>
        <w:lastRenderedPageBreak/>
        <w:t>附件1</w:t>
      </w:r>
    </w:p>
    <w:p w:rsidR="00ED38AF" w:rsidRDefault="00ED38AF">
      <w:pPr>
        <w:snapToGrid w:val="0"/>
        <w:spacing w:line="560" w:lineRule="exact"/>
        <w:jc w:val="center"/>
        <w:rPr>
          <w:rFonts w:ascii="方正小标宋简体" w:eastAsia="方正小标宋简体" w:hAnsi="方正小标宋简体"/>
          <w:sz w:val="44"/>
          <w:szCs w:val="28"/>
        </w:rPr>
      </w:pPr>
      <w:r>
        <w:rPr>
          <w:rFonts w:ascii="方正小标宋简体" w:eastAsia="方正小标宋简体" w:hAnsi="方正小标宋简体" w:hint="eastAsia"/>
          <w:sz w:val="44"/>
          <w:szCs w:val="28"/>
        </w:rPr>
        <w:t xml:space="preserve"> 证书样式及制作要求</w:t>
      </w:r>
    </w:p>
    <w:p w:rsidR="00ED38AF" w:rsidRDefault="00ED38AF" w:rsidP="002C62AD">
      <w:pPr>
        <w:spacing w:beforeLines="100" w:afterLines="50"/>
        <w:rPr>
          <w:rFonts w:ascii="黑体" w:eastAsia="黑体" w:hAnsi="黑体"/>
          <w:bCs/>
          <w:szCs w:val="21"/>
        </w:rPr>
      </w:pPr>
      <w:r>
        <w:rPr>
          <w:rFonts w:ascii="黑体" w:eastAsia="黑体" w:hAnsi="黑体" w:hint="eastAsia"/>
          <w:bCs/>
          <w:szCs w:val="21"/>
        </w:rPr>
        <w:t>1.公务船船员适任证书样式</w:t>
      </w:r>
    </w:p>
    <w:p w:rsidR="00ED38AF" w:rsidRDefault="00ED38AF">
      <w:pPr>
        <w:spacing w:line="480" w:lineRule="exact"/>
        <w:jc w:val="center"/>
        <w:rPr>
          <w:rFonts w:ascii="方正小标宋简体" w:eastAsia="方正小标宋简体" w:hAnsi="华文宋体"/>
          <w:spacing w:val="40"/>
          <w:sz w:val="44"/>
          <w:szCs w:val="44"/>
        </w:rPr>
      </w:pPr>
      <w:r>
        <w:rPr>
          <w:rFonts w:ascii="方正小标宋简体" w:eastAsia="方正小标宋简体" w:hAnsi="华文宋体" w:cs="方正小标宋简体" w:hint="eastAsia"/>
          <w:spacing w:val="40"/>
          <w:sz w:val="44"/>
          <w:szCs w:val="44"/>
        </w:rPr>
        <w:t>中华人民共和国</w:t>
      </w:r>
    </w:p>
    <w:p w:rsidR="00ED38AF" w:rsidRDefault="00ED38AF">
      <w:pPr>
        <w:spacing w:line="480" w:lineRule="exact"/>
        <w:jc w:val="center"/>
        <w:rPr>
          <w:rFonts w:ascii="方正小标宋简体" w:eastAsia="方正小标宋简体" w:hAnsi="宋体"/>
          <w:spacing w:val="42"/>
          <w:sz w:val="44"/>
          <w:szCs w:val="44"/>
        </w:rPr>
      </w:pPr>
      <w:r>
        <w:rPr>
          <w:rFonts w:ascii="方正小标宋简体" w:eastAsia="方正小标宋简体" w:hAnsi="华文宋体" w:cs="方正小标宋简体" w:hint="eastAsia"/>
          <w:sz w:val="44"/>
          <w:szCs w:val="44"/>
        </w:rPr>
        <w:t>公务船船员适任证书</w:t>
      </w:r>
    </w:p>
    <w:p w:rsidR="00ED38AF" w:rsidRDefault="00ED38AF">
      <w:pPr>
        <w:jc w:val="center"/>
        <w:rPr>
          <w:rFonts w:ascii="Arial" w:hAnsi="Arial" w:cs="Arial"/>
        </w:rPr>
      </w:pPr>
      <w:r>
        <w:rPr>
          <w:rFonts w:ascii="Arial" w:hAnsi="Arial" w:cs="Arial"/>
        </w:rPr>
        <w:t>CERTIFICATE FOR SEAFARERS</w:t>
      </w:r>
      <w:r>
        <w:rPr>
          <w:rFonts w:ascii="Arial" w:hAnsi="Arial" w:cs="Arial" w:hint="eastAsia"/>
        </w:rPr>
        <w:t xml:space="preserve"> ON PUBLIC SERVICE SHIPS</w:t>
      </w:r>
      <w:r>
        <w:rPr>
          <w:rFonts w:ascii="Arial" w:hAnsi="Arial" w:cs="Arial"/>
        </w:rPr>
        <w:t xml:space="preserve"> OF</w:t>
      </w:r>
      <w:r>
        <w:rPr>
          <w:rFonts w:ascii="Arial" w:hAnsi="Arial" w:cs="Arial" w:hint="eastAsia"/>
        </w:rPr>
        <w:t xml:space="preserve"> </w:t>
      </w:r>
      <w:r>
        <w:rPr>
          <w:rFonts w:ascii="Arial" w:hAnsi="Arial" w:cs="Arial"/>
        </w:rPr>
        <w:t>THE PEOPLE'S REPUBLIC OF CHINA</w:t>
      </w:r>
    </w:p>
    <w:p w:rsidR="00ED38AF" w:rsidRDefault="00ED38AF">
      <w:pPr>
        <w:widowControl/>
        <w:spacing w:line="207" w:lineRule="atLeast"/>
        <w:jc w:val="left"/>
        <w:rPr>
          <w:rFonts w:ascii="楷体_GB2312" w:eastAsia="楷体_GB2312" w:hAnsi="楷体" w:cs="楷体"/>
          <w:sz w:val="28"/>
          <w:szCs w:val="24"/>
        </w:rPr>
      </w:pPr>
    </w:p>
    <w:p w:rsidR="00ED38AF" w:rsidRDefault="000A7128">
      <w:pPr>
        <w:widowControl/>
        <w:adjustRightInd w:val="0"/>
        <w:snapToGrid w:val="0"/>
        <w:spacing w:line="288" w:lineRule="auto"/>
        <w:jc w:val="left"/>
        <w:rPr>
          <w:rFonts w:ascii="Verdana" w:hAnsi="Verdana" w:cs="宋体"/>
          <w:sz w:val="14"/>
          <w:szCs w:val="14"/>
        </w:rPr>
      </w:pPr>
      <w:r w:rsidRPr="000A7128">
        <w:pict>
          <v:roundrect id="自选图形 13" o:spid="_x0000_s2053" style="position:absolute;margin-left:292.95pt;margin-top:3.4pt;width:112.05pt;height:130.55pt;z-index:251663360" arcsize="10923f">
            <v:textbox>
              <w:txbxContent>
                <w:p w:rsidR="00ED38AF" w:rsidRDefault="00ED38AF" w:rsidP="00F45936">
                  <w:pPr>
                    <w:ind w:firstLineChars="300" w:firstLine="828"/>
                    <w:rPr>
                      <w:sz w:val="28"/>
                      <w:szCs w:val="28"/>
                    </w:rPr>
                  </w:pPr>
                </w:p>
                <w:p w:rsidR="00ED38AF" w:rsidRDefault="00ED38AF" w:rsidP="00F45936">
                  <w:pPr>
                    <w:ind w:firstLineChars="300" w:firstLine="828"/>
                    <w:rPr>
                      <w:sz w:val="28"/>
                      <w:szCs w:val="28"/>
                    </w:rPr>
                  </w:pPr>
                  <w:r>
                    <w:rPr>
                      <w:rFonts w:hint="eastAsia"/>
                      <w:sz w:val="28"/>
                      <w:szCs w:val="28"/>
                    </w:rPr>
                    <w:t>照</w:t>
                  </w:r>
                </w:p>
                <w:p w:rsidR="00ED38AF" w:rsidRDefault="00ED38AF" w:rsidP="00F45936">
                  <w:pPr>
                    <w:ind w:firstLineChars="300" w:firstLine="828"/>
                    <w:rPr>
                      <w:sz w:val="28"/>
                      <w:szCs w:val="28"/>
                    </w:rPr>
                  </w:pPr>
                  <w:r>
                    <w:rPr>
                      <w:rFonts w:hint="eastAsia"/>
                      <w:sz w:val="28"/>
                      <w:szCs w:val="28"/>
                    </w:rPr>
                    <w:t>片</w:t>
                  </w:r>
                </w:p>
              </w:txbxContent>
            </v:textbox>
          </v:roundrect>
        </w:pict>
      </w:r>
      <w:r w:rsidR="00ED38AF">
        <w:rPr>
          <w:rFonts w:ascii="楷体_GB2312" w:eastAsia="楷体_GB2312" w:hAnsi="楷体" w:cs="楷体" w:hint="eastAsia"/>
          <w:sz w:val="28"/>
          <w:szCs w:val="24"/>
        </w:rPr>
        <w:t>持证人姓名：</w:t>
      </w:r>
      <w:r w:rsidR="00ED38AF">
        <w:rPr>
          <w:rFonts w:ascii="楷体" w:eastAsia="楷体" w:hAnsi="楷体" w:cs="楷体"/>
          <w:sz w:val="23"/>
        </w:rPr>
        <w:t xml:space="preserve"> </w:t>
      </w:r>
      <w:r w:rsidR="00ED38AF">
        <w:rPr>
          <w:sz w:val="23"/>
        </w:rPr>
        <w:t xml:space="preserve">          </w:t>
      </w:r>
      <w:r w:rsidR="00ED38AF">
        <w:rPr>
          <w:rFonts w:hint="eastAsia"/>
          <w:sz w:val="23"/>
        </w:rPr>
        <w:t xml:space="preserve">  </w:t>
      </w:r>
    </w:p>
    <w:p w:rsidR="00ED38AF" w:rsidRDefault="00ED38AF">
      <w:pPr>
        <w:widowControl/>
        <w:adjustRightInd w:val="0"/>
        <w:snapToGrid w:val="0"/>
        <w:spacing w:line="288" w:lineRule="auto"/>
        <w:jc w:val="left"/>
        <w:rPr>
          <w:rFonts w:ascii="Times New Roman" w:hAnsi="Times New Roman"/>
          <w:sz w:val="23"/>
        </w:rPr>
      </w:pPr>
      <w:r>
        <w:rPr>
          <w:rFonts w:ascii="Arial" w:hAnsi="Arial" w:cs="Arial"/>
          <w:sz w:val="23"/>
        </w:rPr>
        <w:t xml:space="preserve">Full </w:t>
      </w:r>
      <w:r>
        <w:rPr>
          <w:rFonts w:ascii="Arial" w:hAnsi="Arial" w:cs="Arial" w:hint="eastAsia"/>
          <w:sz w:val="23"/>
        </w:rPr>
        <w:t>N</w:t>
      </w:r>
      <w:r>
        <w:rPr>
          <w:rFonts w:ascii="Arial" w:hAnsi="Arial" w:cs="Arial"/>
          <w:sz w:val="23"/>
        </w:rPr>
        <w:t xml:space="preserve">ame of the </w:t>
      </w:r>
      <w:r>
        <w:rPr>
          <w:rFonts w:ascii="Arial" w:hAnsi="Arial" w:cs="Arial" w:hint="eastAsia"/>
          <w:sz w:val="23"/>
        </w:rPr>
        <w:t>H</w:t>
      </w:r>
      <w:r>
        <w:rPr>
          <w:rFonts w:ascii="Arial" w:hAnsi="Arial" w:cs="Arial"/>
          <w:sz w:val="23"/>
        </w:rPr>
        <w:t xml:space="preserve">older:  </w:t>
      </w:r>
      <w:r>
        <w:rPr>
          <w:sz w:val="23"/>
        </w:rPr>
        <w:t xml:space="preserve"> </w:t>
      </w:r>
      <w:r>
        <w:rPr>
          <w:rFonts w:hint="eastAsia"/>
          <w:sz w:val="23"/>
        </w:rPr>
        <w:t xml:space="preserve"> </w:t>
      </w:r>
    </w:p>
    <w:p w:rsidR="00ED38AF" w:rsidRDefault="00ED38AF">
      <w:pPr>
        <w:widowControl/>
        <w:adjustRightInd w:val="0"/>
        <w:snapToGrid w:val="0"/>
        <w:spacing w:line="288" w:lineRule="auto"/>
        <w:jc w:val="left"/>
        <w:rPr>
          <w:sz w:val="23"/>
        </w:rPr>
      </w:pPr>
      <w:r>
        <w:rPr>
          <w:rFonts w:ascii="楷体_GB2312" w:eastAsia="楷体_GB2312" w:hAnsi="楷体" w:cs="楷体" w:hint="eastAsia"/>
          <w:sz w:val="28"/>
          <w:szCs w:val="24"/>
        </w:rPr>
        <w:t>国籍</w:t>
      </w:r>
      <w:r>
        <w:rPr>
          <w:sz w:val="23"/>
        </w:rPr>
        <w:t>/</w:t>
      </w:r>
      <w:r>
        <w:rPr>
          <w:rFonts w:ascii="Arial" w:hAnsi="Arial" w:cs="Arial"/>
          <w:sz w:val="23"/>
        </w:rPr>
        <w:t xml:space="preserve">Nationality: </w:t>
      </w:r>
      <w:r>
        <w:rPr>
          <w:sz w:val="23"/>
        </w:rPr>
        <w:t xml:space="preserve">        </w:t>
      </w:r>
      <w:r>
        <w:rPr>
          <w:rFonts w:hint="eastAsia"/>
          <w:sz w:val="23"/>
        </w:rPr>
        <w:t xml:space="preserve"> </w:t>
      </w:r>
    </w:p>
    <w:p w:rsidR="00ED38AF" w:rsidRDefault="00ED38AF">
      <w:pPr>
        <w:widowControl/>
        <w:adjustRightInd w:val="0"/>
        <w:snapToGrid w:val="0"/>
        <w:spacing w:line="288" w:lineRule="auto"/>
        <w:jc w:val="left"/>
        <w:rPr>
          <w:sz w:val="23"/>
        </w:rPr>
      </w:pPr>
      <w:r>
        <w:rPr>
          <w:rFonts w:ascii="楷体_GB2312" w:eastAsia="楷体_GB2312" w:hAnsi="楷体" w:cs="楷体" w:hint="eastAsia"/>
          <w:sz w:val="28"/>
          <w:szCs w:val="24"/>
        </w:rPr>
        <w:t>出生日期</w:t>
      </w:r>
      <w:r>
        <w:rPr>
          <w:rFonts w:ascii="楷体_GB2312" w:eastAsia="楷体_GB2312" w:hAnsi="楷体" w:cs="楷体"/>
          <w:sz w:val="28"/>
          <w:szCs w:val="24"/>
        </w:rPr>
        <w:t>/</w:t>
      </w:r>
      <w:r>
        <w:rPr>
          <w:rFonts w:ascii="Arial" w:eastAsia="楷体_GB2312" w:hAnsi="Arial" w:cs="Arial"/>
          <w:sz w:val="23"/>
          <w:szCs w:val="23"/>
        </w:rPr>
        <w:t>Date of Birth:</w:t>
      </w:r>
      <w:r>
        <w:rPr>
          <w:rFonts w:ascii="楷体_GB2312" w:eastAsia="楷体_GB2312" w:hAnsi="楷体" w:cs="楷体"/>
          <w:sz w:val="28"/>
          <w:szCs w:val="24"/>
        </w:rPr>
        <w:t xml:space="preserve">  </w:t>
      </w:r>
      <w:r>
        <w:rPr>
          <w:rFonts w:ascii="Times New Roman" w:eastAsia="楷体_GB2312" w:hAnsi="Times New Roman" w:hint="eastAsia"/>
          <w:sz w:val="23"/>
          <w:szCs w:val="23"/>
        </w:rPr>
        <w:t xml:space="preserve"> </w:t>
      </w:r>
    </w:p>
    <w:p w:rsidR="00ED38AF" w:rsidRDefault="00ED38AF">
      <w:pPr>
        <w:widowControl/>
        <w:adjustRightInd w:val="0"/>
        <w:snapToGrid w:val="0"/>
        <w:spacing w:line="288" w:lineRule="auto"/>
        <w:jc w:val="left"/>
        <w:rPr>
          <w:sz w:val="23"/>
        </w:rPr>
      </w:pPr>
      <w:r>
        <w:rPr>
          <w:rFonts w:ascii="楷体_GB2312" w:eastAsia="楷体_GB2312" w:hAnsi="楷体" w:cs="楷体" w:hint="eastAsia"/>
          <w:sz w:val="28"/>
          <w:szCs w:val="24"/>
        </w:rPr>
        <w:t>性别</w:t>
      </w:r>
      <w:r>
        <w:rPr>
          <w:rFonts w:ascii="楷体_GB2312" w:eastAsia="楷体_GB2312" w:hAnsi="楷体" w:cs="楷体"/>
          <w:sz w:val="28"/>
          <w:szCs w:val="24"/>
        </w:rPr>
        <w:t>/</w:t>
      </w:r>
      <w:r>
        <w:rPr>
          <w:rFonts w:ascii="Arial" w:hAnsi="Arial" w:cs="Arial"/>
          <w:sz w:val="23"/>
        </w:rPr>
        <w:t>Gender</w:t>
      </w:r>
      <w:r>
        <w:rPr>
          <w:rFonts w:ascii="楷体_GB2312" w:eastAsia="楷体_GB2312" w:hAnsi="楷体" w:cs="楷体"/>
          <w:sz w:val="28"/>
          <w:szCs w:val="24"/>
        </w:rPr>
        <w:t xml:space="preserve">:          </w:t>
      </w:r>
      <w:r>
        <w:rPr>
          <w:rFonts w:hint="eastAsia"/>
          <w:sz w:val="23"/>
        </w:rPr>
        <w:t xml:space="preserve"> </w:t>
      </w:r>
    </w:p>
    <w:p w:rsidR="00ED38AF" w:rsidRDefault="00ED38AF">
      <w:pPr>
        <w:widowControl/>
        <w:adjustRightInd w:val="0"/>
        <w:snapToGrid w:val="0"/>
        <w:spacing w:line="288" w:lineRule="auto"/>
        <w:jc w:val="left"/>
        <w:rPr>
          <w:rFonts w:ascii="Times New Roman" w:hAnsi="Times New Roman"/>
          <w:sz w:val="23"/>
        </w:rPr>
      </w:pPr>
      <w:r>
        <w:rPr>
          <w:rFonts w:ascii="楷体_GB2312" w:eastAsia="楷体_GB2312" w:hAnsi="楷体" w:cs="楷体" w:hint="eastAsia"/>
          <w:sz w:val="28"/>
          <w:szCs w:val="24"/>
        </w:rPr>
        <w:t>证书编号</w:t>
      </w:r>
      <w:r>
        <w:rPr>
          <w:sz w:val="23"/>
        </w:rPr>
        <w:t>/</w:t>
      </w:r>
      <w:r>
        <w:rPr>
          <w:rFonts w:ascii="Arial" w:hAnsi="Arial" w:cs="Arial"/>
          <w:sz w:val="23"/>
        </w:rPr>
        <w:t>Certificate No.:</w:t>
      </w:r>
      <w:r>
        <w:rPr>
          <w:sz w:val="23"/>
        </w:rPr>
        <w:t xml:space="preserve"> </w:t>
      </w:r>
      <w:r>
        <w:rPr>
          <w:rFonts w:hint="eastAsia"/>
          <w:sz w:val="23"/>
        </w:rPr>
        <w:t xml:space="preserve"> </w:t>
      </w:r>
    </w:p>
    <w:p w:rsidR="00ED38AF" w:rsidRDefault="00ED38AF">
      <w:pPr>
        <w:widowControl/>
        <w:adjustRightInd w:val="0"/>
        <w:snapToGrid w:val="0"/>
        <w:spacing w:line="288" w:lineRule="auto"/>
        <w:jc w:val="left"/>
        <w:rPr>
          <w:rFonts w:ascii="Times New Roman" w:hAnsi="Times New Roman"/>
          <w:sz w:val="23"/>
        </w:rPr>
      </w:pPr>
      <w:r>
        <w:rPr>
          <w:rFonts w:ascii="楷体_GB2312" w:eastAsia="楷体_GB2312" w:hAnsi="楷体" w:cs="楷体" w:hint="eastAsia"/>
          <w:sz w:val="28"/>
          <w:szCs w:val="24"/>
        </w:rPr>
        <w:t>有效期至</w:t>
      </w:r>
      <w:r>
        <w:rPr>
          <w:sz w:val="23"/>
        </w:rPr>
        <w:t>/</w:t>
      </w:r>
      <w:r>
        <w:rPr>
          <w:rFonts w:ascii="Arial" w:hAnsi="Arial" w:cs="Arial"/>
          <w:sz w:val="23"/>
        </w:rPr>
        <w:t xml:space="preserve">Date of Expiry: </w:t>
      </w:r>
      <w:r>
        <w:rPr>
          <w:rFonts w:ascii="Times New Roman" w:hAnsi="Times New Roman" w:hint="eastAsia"/>
          <w:sz w:val="23"/>
        </w:rPr>
        <w:t xml:space="preserve"> </w:t>
      </w:r>
    </w:p>
    <w:p w:rsidR="00ED38AF" w:rsidRDefault="00ED38AF">
      <w:pPr>
        <w:widowControl/>
        <w:adjustRightInd w:val="0"/>
        <w:snapToGrid w:val="0"/>
        <w:spacing w:line="288" w:lineRule="auto"/>
        <w:jc w:val="left"/>
        <w:rPr>
          <w:rFonts w:ascii="Times New Roman" w:hAnsi="Times New Roman"/>
          <w:sz w:val="23"/>
        </w:rPr>
      </w:pPr>
      <w:r>
        <w:rPr>
          <w:rFonts w:ascii="楷体_GB2312" w:eastAsia="楷体_GB2312" w:hAnsi="楷体" w:cs="楷体" w:hint="eastAsia"/>
          <w:sz w:val="28"/>
          <w:szCs w:val="24"/>
        </w:rPr>
        <w:t>签发日期</w:t>
      </w:r>
      <w:r>
        <w:rPr>
          <w:rFonts w:ascii="Arial" w:hAnsi="Arial" w:cs="Arial"/>
          <w:sz w:val="23"/>
        </w:rPr>
        <w:t xml:space="preserve">/Issued on:   </w:t>
      </w:r>
      <w:r>
        <w:rPr>
          <w:sz w:val="23"/>
        </w:rPr>
        <w:t xml:space="preserve">  </w:t>
      </w:r>
      <w:r>
        <w:rPr>
          <w:rFonts w:ascii="Times New Roman" w:hAnsi="Times New Roman" w:hint="eastAsia"/>
          <w:sz w:val="23"/>
        </w:rPr>
        <w:t xml:space="preserve"> </w:t>
      </w:r>
    </w:p>
    <w:tbl>
      <w:tblPr>
        <w:tblpPr w:leftFromText="180" w:rightFromText="180" w:vertAnchor="text" w:horzAnchor="page" w:tblpX="1950" w:tblpY="3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0"/>
      </w:tblGrid>
      <w:tr w:rsidR="00ED38AF">
        <w:trPr>
          <w:trHeight w:val="711"/>
        </w:trPr>
        <w:tc>
          <w:tcPr>
            <w:tcW w:w="8220" w:type="dxa"/>
            <w:vAlign w:val="center"/>
          </w:tcPr>
          <w:p w:rsidR="00ED38AF" w:rsidRDefault="00ED38AF">
            <w:pPr>
              <w:rPr>
                <w:rFonts w:ascii="Arial" w:hAnsi="Arial" w:cs="Arial"/>
              </w:rPr>
            </w:pPr>
            <w:r>
              <w:rPr>
                <w:rFonts w:ascii="楷体_GB2312" w:eastAsia="楷体_GB2312" w:hAnsi="楷体" w:cs="楷体" w:hint="eastAsia"/>
                <w:sz w:val="24"/>
                <w:szCs w:val="24"/>
              </w:rPr>
              <w:t>持证人签名</w:t>
            </w:r>
            <w:r>
              <w:rPr>
                <w:rFonts w:ascii="Arial" w:hAnsi="Arial" w:cs="Arial"/>
              </w:rPr>
              <w:t>/</w:t>
            </w:r>
            <w:r>
              <w:rPr>
                <w:rFonts w:ascii="Arial" w:hAnsi="Arial" w:cs="Arial"/>
                <w:sz w:val="23"/>
              </w:rPr>
              <w:t xml:space="preserve">Signature of the </w:t>
            </w:r>
            <w:r>
              <w:rPr>
                <w:rFonts w:ascii="Arial" w:hAnsi="Arial" w:cs="Arial" w:hint="eastAsia"/>
                <w:sz w:val="23"/>
              </w:rPr>
              <w:t>H</w:t>
            </w:r>
            <w:r>
              <w:rPr>
                <w:rFonts w:ascii="Arial" w:hAnsi="Arial" w:cs="Arial"/>
                <w:sz w:val="23"/>
              </w:rPr>
              <w:t>older:</w:t>
            </w:r>
          </w:p>
        </w:tc>
      </w:tr>
    </w:tbl>
    <w:p w:rsidR="00ED38AF" w:rsidRDefault="00ED38AF">
      <w:pPr>
        <w:spacing w:line="360" w:lineRule="exact"/>
        <w:rPr>
          <w:rFonts w:ascii="Times New Roman" w:hAnsi="Times New Roman"/>
          <w:sz w:val="23"/>
        </w:rPr>
      </w:pPr>
    </w:p>
    <w:p w:rsidR="00ED38AF" w:rsidRDefault="00ED38AF">
      <w:pPr>
        <w:tabs>
          <w:tab w:val="left" w:pos="8130"/>
        </w:tabs>
        <w:adjustRightInd w:val="0"/>
        <w:snapToGrid w:val="0"/>
        <w:spacing w:line="312" w:lineRule="auto"/>
        <w:rPr>
          <w:rFonts w:ascii="楷体_GB2312" w:eastAsia="楷体_GB2312" w:hAnsi="楷体" w:cs="楷体"/>
          <w:sz w:val="24"/>
          <w:szCs w:val="24"/>
        </w:rPr>
      </w:pPr>
      <w:r>
        <w:rPr>
          <w:rFonts w:ascii="楷体_GB2312" w:eastAsia="楷体_GB2312" w:hAnsi="楷体" w:cs="楷体" w:hint="eastAsia"/>
          <w:sz w:val="24"/>
          <w:szCs w:val="24"/>
        </w:rPr>
        <w:t>本证书依据《中华人民共和国海上公务船船员培训、考试和发证管理办法》签发，证明持证人具备在公务船船舶上任职的资格,但受载明适用范围的制约。</w:t>
      </w:r>
      <w:r>
        <w:rPr>
          <w:rFonts w:ascii="楷体_GB2312" w:eastAsia="楷体_GB2312" w:hAnsi="楷体" w:cs="楷体"/>
          <w:sz w:val="24"/>
          <w:szCs w:val="24"/>
        </w:rPr>
        <w:tab/>
      </w:r>
    </w:p>
    <w:p w:rsidR="00ED38AF" w:rsidRDefault="00ED38AF">
      <w:pPr>
        <w:adjustRightInd w:val="0"/>
        <w:snapToGrid w:val="0"/>
        <w:spacing w:line="312" w:lineRule="auto"/>
        <w:rPr>
          <w:rFonts w:ascii="Arial" w:hAnsi="Arial" w:cs="Arial"/>
          <w:sz w:val="23"/>
        </w:rPr>
      </w:pPr>
      <w:r>
        <w:rPr>
          <w:rFonts w:ascii="Arial" w:hAnsi="Arial" w:cs="Arial"/>
          <w:sz w:val="23"/>
        </w:rPr>
        <w:t>This certificate is issued in accordance with the Measures of the people's Republic of China on Training, Examination and Certification for the Seafarers on Mari</w:t>
      </w:r>
      <w:r>
        <w:rPr>
          <w:rFonts w:ascii="Arial" w:hAnsi="Arial" w:cs="Arial" w:hint="eastAsia"/>
          <w:sz w:val="23"/>
        </w:rPr>
        <w:t>n</w:t>
      </w:r>
      <w:r>
        <w:rPr>
          <w:rFonts w:ascii="Arial" w:hAnsi="Arial" w:cs="Arial"/>
          <w:sz w:val="23"/>
        </w:rPr>
        <w:t>e Public Service Ships to prove that the</w:t>
      </w:r>
      <w:r>
        <w:rPr>
          <w:rFonts w:ascii="Arial" w:hAnsi="Arial" w:cs="Arial" w:hint="eastAsia"/>
          <w:sz w:val="23"/>
        </w:rPr>
        <w:t xml:space="preserve"> lawful</w:t>
      </w:r>
      <w:r>
        <w:rPr>
          <w:rFonts w:ascii="Arial" w:hAnsi="Arial" w:cs="Arial"/>
          <w:sz w:val="23"/>
        </w:rPr>
        <w:t xml:space="preserve"> holder </w:t>
      </w:r>
      <w:r>
        <w:rPr>
          <w:rFonts w:ascii="Arial" w:hAnsi="Arial" w:cs="Arial" w:hint="eastAsia"/>
          <w:sz w:val="23"/>
        </w:rPr>
        <w:t>has been found</w:t>
      </w:r>
      <w:r>
        <w:rPr>
          <w:rFonts w:ascii="Arial" w:hAnsi="Arial" w:cs="Arial"/>
          <w:sz w:val="23"/>
        </w:rPr>
        <w:t xml:space="preserve"> </w:t>
      </w:r>
      <w:r>
        <w:rPr>
          <w:rFonts w:ascii="Arial" w:hAnsi="Arial" w:cs="Arial" w:hint="eastAsia"/>
          <w:sz w:val="23"/>
        </w:rPr>
        <w:t xml:space="preserve">duly </w:t>
      </w:r>
      <w:r>
        <w:rPr>
          <w:rFonts w:ascii="Arial" w:hAnsi="Arial" w:cs="Arial"/>
          <w:sz w:val="23"/>
        </w:rPr>
        <w:t xml:space="preserve">qualified to </w:t>
      </w:r>
      <w:r>
        <w:rPr>
          <w:rFonts w:ascii="Arial" w:hAnsi="Arial" w:cs="Arial" w:hint="eastAsia"/>
          <w:sz w:val="23"/>
        </w:rPr>
        <w:t>serve on p</w:t>
      </w:r>
      <w:r>
        <w:rPr>
          <w:rFonts w:ascii="Arial" w:hAnsi="Arial" w:cs="Arial"/>
          <w:sz w:val="23"/>
        </w:rPr>
        <w:t xml:space="preserve">ublic </w:t>
      </w:r>
      <w:r>
        <w:rPr>
          <w:rFonts w:ascii="Arial" w:hAnsi="Arial" w:cs="Arial" w:hint="eastAsia"/>
          <w:sz w:val="23"/>
        </w:rPr>
        <w:t>s</w:t>
      </w:r>
      <w:r>
        <w:rPr>
          <w:rFonts w:ascii="Arial" w:hAnsi="Arial" w:cs="Arial"/>
          <w:sz w:val="23"/>
        </w:rPr>
        <w:t xml:space="preserve">ervice </w:t>
      </w:r>
      <w:r>
        <w:rPr>
          <w:rFonts w:ascii="Arial" w:hAnsi="Arial" w:cs="Arial" w:hint="eastAsia"/>
          <w:sz w:val="23"/>
        </w:rPr>
        <w:t>ships ,</w:t>
      </w:r>
      <w:r>
        <w:rPr>
          <w:rFonts w:ascii="Arial" w:hAnsi="Arial" w:cs="Arial"/>
          <w:sz w:val="23"/>
        </w:rPr>
        <w:t xml:space="preserve"> subject to the </w:t>
      </w:r>
      <w:r>
        <w:rPr>
          <w:rFonts w:ascii="Arial" w:hAnsi="Arial" w:cs="Arial" w:hint="eastAsia"/>
          <w:sz w:val="23"/>
        </w:rPr>
        <w:t>any applications</w:t>
      </w:r>
      <w:r>
        <w:rPr>
          <w:rFonts w:ascii="Arial" w:hAnsi="Arial" w:cs="Arial"/>
          <w:sz w:val="23"/>
        </w:rPr>
        <w:t xml:space="preserve"> </w:t>
      </w:r>
      <w:r>
        <w:rPr>
          <w:rFonts w:ascii="Arial" w:hAnsi="Arial" w:cs="Arial" w:hint="eastAsia"/>
          <w:sz w:val="23"/>
        </w:rPr>
        <w:t>indicated</w:t>
      </w:r>
      <w:r>
        <w:rPr>
          <w:rFonts w:ascii="Arial" w:hAnsi="Arial" w:cs="Arial"/>
          <w:sz w:val="23"/>
        </w:rPr>
        <w:t>.</w:t>
      </w:r>
    </w:p>
    <w:p w:rsidR="00ED38AF" w:rsidRDefault="00ED38AF">
      <w:pPr>
        <w:rPr>
          <w:rFonts w:ascii="Times New Roman" w:hAnsi="Times New Roman"/>
          <w:sz w:val="44"/>
          <w:szCs w:val="44"/>
        </w:rPr>
      </w:pPr>
    </w:p>
    <w:p w:rsidR="00ED38AF" w:rsidRDefault="00ED38AF">
      <w:pPr>
        <w:outlineLvl w:val="0"/>
        <w:rPr>
          <w:rFonts w:ascii="楷体_GB2312" w:eastAsia="楷体_GB2312" w:hAnsi="楷体" w:cs="楷体"/>
          <w:color w:val="FF0000"/>
          <w:sz w:val="24"/>
          <w:szCs w:val="24"/>
        </w:rPr>
      </w:pPr>
      <w:r>
        <w:rPr>
          <w:rFonts w:ascii="Times New Roman" w:hAnsi="Times New Roman" w:hint="eastAsia"/>
          <w:color w:val="FF0000"/>
          <w:sz w:val="44"/>
          <w:szCs w:val="44"/>
        </w:rPr>
        <w:t>O 000000</w:t>
      </w:r>
    </w:p>
    <w:p w:rsidR="00ED38AF" w:rsidRDefault="00ED38AF">
      <w:pPr>
        <w:widowControl/>
        <w:jc w:val="center"/>
        <w:rPr>
          <w:rFonts w:ascii="黑体" w:eastAsia="黑体" w:hAnsi="黑体"/>
          <w:szCs w:val="32"/>
        </w:rPr>
      </w:pPr>
      <w:r>
        <w:rPr>
          <w:rFonts w:ascii="黑体" w:eastAsia="黑体" w:hAnsi="黑体" w:hint="eastAsia"/>
          <w:szCs w:val="32"/>
        </w:rPr>
        <w:lastRenderedPageBreak/>
        <w:t>(正面)</w:t>
      </w:r>
    </w:p>
    <w:p w:rsidR="00ED38AF" w:rsidRDefault="00ED38AF">
      <w:pPr>
        <w:adjustRightInd w:val="0"/>
        <w:snapToGrid w:val="0"/>
        <w:spacing w:line="288" w:lineRule="auto"/>
        <w:rPr>
          <w:rFonts w:ascii="楷体_GB2312" w:eastAsia="楷体_GB2312" w:hAnsi="楷体" w:cs="楷体"/>
          <w:sz w:val="24"/>
          <w:szCs w:val="24"/>
        </w:rPr>
      </w:pPr>
      <w:r>
        <w:rPr>
          <w:rFonts w:ascii="楷体_GB2312" w:eastAsia="楷体_GB2312" w:hAnsi="楷体" w:cs="楷体" w:hint="eastAsia"/>
          <w:sz w:val="24"/>
          <w:szCs w:val="24"/>
        </w:rPr>
        <w:t>持证人可担任主管机关规定的下列职务：</w:t>
      </w:r>
    </w:p>
    <w:p w:rsidR="00ED38AF" w:rsidRDefault="00ED38AF">
      <w:pPr>
        <w:adjustRightInd w:val="0"/>
        <w:snapToGrid w:val="0"/>
        <w:spacing w:line="288" w:lineRule="auto"/>
        <w:rPr>
          <w:rFonts w:ascii="Arial" w:hAnsi="Arial" w:cs="Arial"/>
          <w:sz w:val="23"/>
        </w:rPr>
      </w:pPr>
      <w:r>
        <w:rPr>
          <w:rFonts w:ascii="Arial" w:hAnsi="Arial" w:cs="Arial" w:hint="eastAsia"/>
          <w:sz w:val="23"/>
        </w:rPr>
        <w:t>The holder of this certificate may serve in the following capacity specified by the Administration</w:t>
      </w:r>
      <w:r>
        <w:rPr>
          <w:rFonts w:ascii="Arial" w:hAnsi="Arial" w:cs="Arial" w:hint="eastAsia"/>
          <w:sz w:val="23"/>
        </w:rPr>
        <w:t>：</w:t>
      </w:r>
    </w:p>
    <w:tbl>
      <w:tblPr>
        <w:tblpPr w:leftFromText="180" w:rightFromText="180" w:vertAnchor="page" w:horzAnchor="page" w:tblpXSpec="center" w:tblpY="230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4684"/>
      </w:tblGrid>
      <w:tr w:rsidR="00ED38AF" w:rsidTr="00ED38AF">
        <w:trPr>
          <w:trHeight w:val="738"/>
          <w:jc w:val="center"/>
        </w:trPr>
        <w:tc>
          <w:tcPr>
            <w:tcW w:w="3686" w:type="dxa"/>
            <w:tcBorders>
              <w:top w:val="single" w:sz="8" w:space="0" w:color="auto"/>
              <w:left w:val="single" w:sz="8" w:space="0" w:color="auto"/>
              <w:bottom w:val="single" w:sz="4" w:space="0" w:color="000000"/>
              <w:right w:val="single" w:sz="4" w:space="0" w:color="auto"/>
            </w:tcBorders>
            <w:vAlign w:val="center"/>
          </w:tcPr>
          <w:p w:rsidR="00ED38AF" w:rsidRDefault="00ED38AF">
            <w:pPr>
              <w:adjustRightInd w:val="0"/>
              <w:snapToGrid w:val="0"/>
              <w:spacing w:line="288" w:lineRule="auto"/>
              <w:rPr>
                <w:rFonts w:ascii="Arial" w:hAnsi="Arial" w:cs="Arial"/>
                <w:sz w:val="23"/>
              </w:rPr>
            </w:pPr>
            <w:r>
              <w:rPr>
                <w:rFonts w:ascii="Arial" w:hAnsi="Arial" w:cs="Arial" w:hint="eastAsia"/>
                <w:sz w:val="23"/>
              </w:rPr>
              <w:t>等级与职务</w:t>
            </w:r>
            <w:r>
              <w:rPr>
                <w:rFonts w:ascii="Arial" w:hAnsi="Arial" w:cs="Arial" w:hint="eastAsia"/>
                <w:sz w:val="23"/>
              </w:rPr>
              <w:br/>
              <w:t>CAPACITY</w:t>
            </w:r>
          </w:p>
        </w:tc>
        <w:tc>
          <w:tcPr>
            <w:tcW w:w="4684" w:type="dxa"/>
            <w:tcBorders>
              <w:top w:val="single" w:sz="8" w:space="0" w:color="auto"/>
              <w:left w:val="single" w:sz="4" w:space="0" w:color="auto"/>
              <w:bottom w:val="single" w:sz="4" w:space="0" w:color="000000"/>
              <w:right w:val="single" w:sz="8" w:space="0" w:color="auto"/>
            </w:tcBorders>
            <w:vAlign w:val="center"/>
          </w:tcPr>
          <w:p w:rsidR="00ED38AF" w:rsidRDefault="00ED38AF">
            <w:pPr>
              <w:adjustRightInd w:val="0"/>
              <w:snapToGrid w:val="0"/>
              <w:spacing w:line="288" w:lineRule="auto"/>
              <w:rPr>
                <w:rFonts w:ascii="Arial" w:hAnsi="Arial" w:cs="Arial"/>
                <w:sz w:val="23"/>
              </w:rPr>
            </w:pPr>
            <w:r>
              <w:rPr>
                <w:rFonts w:ascii="Arial" w:hAnsi="Arial" w:cs="Arial" w:hint="eastAsia"/>
                <w:sz w:val="23"/>
              </w:rPr>
              <w:t>适用范围</w:t>
            </w:r>
          </w:p>
          <w:p w:rsidR="00ED38AF" w:rsidRDefault="00ED38AF">
            <w:pPr>
              <w:adjustRightInd w:val="0"/>
              <w:snapToGrid w:val="0"/>
              <w:spacing w:line="288" w:lineRule="auto"/>
              <w:rPr>
                <w:rFonts w:ascii="Arial" w:hAnsi="Arial" w:cs="Arial"/>
                <w:sz w:val="23"/>
              </w:rPr>
            </w:pPr>
            <w:r>
              <w:rPr>
                <w:rFonts w:ascii="Arial" w:hAnsi="Arial" w:cs="Arial" w:hint="eastAsia"/>
                <w:sz w:val="23"/>
              </w:rPr>
              <w:t>APPLICATIONS</w:t>
            </w:r>
          </w:p>
        </w:tc>
      </w:tr>
      <w:tr w:rsidR="00ED38AF" w:rsidTr="00ED38AF">
        <w:trPr>
          <w:trHeight w:val="1350"/>
          <w:jc w:val="center"/>
        </w:trPr>
        <w:tc>
          <w:tcPr>
            <w:tcW w:w="3686" w:type="dxa"/>
            <w:tcBorders>
              <w:top w:val="single" w:sz="4" w:space="0" w:color="000000"/>
              <w:left w:val="single" w:sz="8" w:space="0" w:color="auto"/>
              <w:bottom w:val="single" w:sz="8" w:space="0" w:color="auto"/>
              <w:right w:val="single" w:sz="4" w:space="0" w:color="auto"/>
            </w:tcBorders>
          </w:tcPr>
          <w:p w:rsidR="00ED38AF" w:rsidRDefault="00ED38AF">
            <w:pPr>
              <w:rPr>
                <w:rFonts w:ascii="仿宋_GB2312" w:hAnsi="仿宋_GB2312"/>
                <w:sz w:val="24"/>
              </w:rPr>
            </w:pPr>
            <w:r>
              <w:rPr>
                <w:rFonts w:ascii="仿宋_GB2312" w:hAnsi="仿宋_GB2312" w:hint="eastAsia"/>
                <w:sz w:val="24"/>
              </w:rPr>
              <w:t xml:space="preserve"> </w:t>
            </w:r>
          </w:p>
        </w:tc>
        <w:tc>
          <w:tcPr>
            <w:tcW w:w="4684" w:type="dxa"/>
            <w:tcBorders>
              <w:top w:val="single" w:sz="4" w:space="0" w:color="000000"/>
              <w:left w:val="single" w:sz="4" w:space="0" w:color="auto"/>
              <w:bottom w:val="single" w:sz="8" w:space="0" w:color="auto"/>
              <w:right w:val="single" w:sz="8" w:space="0" w:color="auto"/>
            </w:tcBorders>
          </w:tcPr>
          <w:p w:rsidR="00ED38AF" w:rsidRDefault="00ED38AF">
            <w:pPr>
              <w:rPr>
                <w:rFonts w:ascii="仿宋_GB2312" w:hAnsi="仿宋_GB2312"/>
                <w:sz w:val="24"/>
                <w:highlight w:val="yellow"/>
              </w:rPr>
            </w:pPr>
          </w:p>
        </w:tc>
      </w:tr>
    </w:tbl>
    <w:p w:rsidR="00ED38AF" w:rsidRDefault="00ED38AF">
      <w:pPr>
        <w:spacing w:line="380" w:lineRule="exact"/>
        <w:rPr>
          <w:rFonts w:ascii="楷体_GB2312" w:eastAsia="楷体_GB2312" w:hAnsi="楷体" w:cs="楷体"/>
          <w:sz w:val="24"/>
          <w:szCs w:val="24"/>
        </w:rPr>
      </w:pPr>
    </w:p>
    <w:p w:rsidR="00ED38AF" w:rsidRDefault="00ED38AF">
      <w:pPr>
        <w:spacing w:line="380" w:lineRule="exact"/>
        <w:rPr>
          <w:rFonts w:ascii="楷体_GB2312" w:eastAsia="楷体_GB2312" w:hAnsi="楷体" w:cs="楷体"/>
          <w:sz w:val="24"/>
          <w:szCs w:val="24"/>
        </w:rPr>
      </w:pPr>
    </w:p>
    <w:p w:rsidR="00ED38AF" w:rsidRDefault="00ED38AF">
      <w:pPr>
        <w:spacing w:line="380" w:lineRule="exact"/>
        <w:rPr>
          <w:rFonts w:ascii="楷体_GB2312" w:eastAsia="楷体_GB2312" w:hAnsi="楷体" w:cs="楷体"/>
          <w:sz w:val="24"/>
          <w:szCs w:val="24"/>
        </w:rPr>
      </w:pPr>
    </w:p>
    <w:p w:rsidR="00ED38AF" w:rsidRDefault="00ED38AF">
      <w:pPr>
        <w:spacing w:line="380" w:lineRule="exact"/>
        <w:rPr>
          <w:rFonts w:ascii="楷体_GB2312" w:eastAsia="楷体_GB2312" w:hAnsi="楷体" w:cs="楷体"/>
          <w:sz w:val="24"/>
          <w:szCs w:val="24"/>
        </w:rPr>
      </w:pPr>
    </w:p>
    <w:p w:rsidR="00ED38AF" w:rsidRDefault="00ED38AF">
      <w:pPr>
        <w:spacing w:line="380" w:lineRule="exact"/>
        <w:rPr>
          <w:rFonts w:ascii="楷体" w:eastAsia="楷体" w:hAnsi="楷体"/>
          <w:sz w:val="24"/>
          <w:szCs w:val="24"/>
        </w:rPr>
      </w:pPr>
      <w:r>
        <w:rPr>
          <w:rFonts w:ascii="楷体_GB2312" w:eastAsia="楷体_GB2312" w:hAnsi="楷体" w:cs="楷体" w:hint="eastAsia"/>
          <w:sz w:val="24"/>
          <w:szCs w:val="24"/>
        </w:rPr>
        <w:t>授权签发机关（盖章）:</w:t>
      </w:r>
      <w:r>
        <w:rPr>
          <w:rFonts w:ascii="宋体" w:hAnsi="宋体" w:cs="楷体" w:hint="eastAsia"/>
          <w:sz w:val="24"/>
          <w:szCs w:val="24"/>
        </w:rPr>
        <w:t xml:space="preserve"> </w:t>
      </w:r>
      <w:r>
        <w:rPr>
          <w:rFonts w:ascii="楷体_GB2312" w:eastAsia="楷体_GB2312" w:hAnsi="楷体" w:cs="楷体" w:hint="eastAsia"/>
          <w:sz w:val="24"/>
          <w:szCs w:val="24"/>
        </w:rPr>
        <w:t xml:space="preserve">     </w:t>
      </w:r>
      <w:r>
        <w:rPr>
          <w:rFonts w:ascii="楷体" w:eastAsia="楷体" w:hAnsi="楷体" w:cs="楷体"/>
          <w:sz w:val="24"/>
          <w:szCs w:val="24"/>
        </w:rPr>
        <w:t xml:space="preserve">    </w:t>
      </w:r>
      <w:r>
        <w:rPr>
          <w:rFonts w:ascii="宋体" w:hAnsi="宋体" w:cs="楷体" w:hint="eastAsia"/>
          <w:sz w:val="24"/>
          <w:szCs w:val="24"/>
        </w:rPr>
        <w:t xml:space="preserve"> </w:t>
      </w:r>
      <w:r>
        <w:rPr>
          <w:rFonts w:ascii="宋体" w:hAnsi="宋体" w:cs="楷体"/>
          <w:sz w:val="24"/>
          <w:szCs w:val="24"/>
        </w:rPr>
        <w:t xml:space="preserve">   </w:t>
      </w:r>
      <w:r>
        <w:rPr>
          <w:rFonts w:ascii="宋体" w:hAnsi="宋体" w:cs="楷体" w:hint="eastAsia"/>
          <w:sz w:val="24"/>
          <w:szCs w:val="24"/>
        </w:rPr>
        <w:t xml:space="preserve">      </w:t>
      </w:r>
      <w:r>
        <w:rPr>
          <w:rFonts w:ascii="楷体_GB2312" w:eastAsia="楷体_GB2312" w:hAnsi="楷体" w:cs="楷体" w:hint="eastAsia"/>
          <w:sz w:val="24"/>
          <w:szCs w:val="24"/>
        </w:rPr>
        <w:t>中华人民共和国XXX海事局</w:t>
      </w:r>
    </w:p>
    <w:p w:rsidR="00ED38AF" w:rsidRDefault="00ED38AF">
      <w:pPr>
        <w:rPr>
          <w:rStyle w:val="arialti"/>
          <w:rFonts w:ascii="Arial" w:hAnsi="Arial" w:cs="Arial"/>
        </w:rPr>
      </w:pPr>
      <w:r>
        <w:rPr>
          <w:rStyle w:val="arialti"/>
          <w:rFonts w:ascii="Arial" w:hAnsi="Arial" w:cs="Arial"/>
          <w:sz w:val="23"/>
        </w:rPr>
        <w:t xml:space="preserve">Issuing Administration (Official Seal): </w:t>
      </w:r>
      <w:r>
        <w:rPr>
          <w:rStyle w:val="arialti"/>
          <w:rFonts w:ascii="Arial" w:hAnsi="Arial" w:cs="Arial"/>
        </w:rPr>
        <w:t xml:space="preserve">          </w:t>
      </w:r>
    </w:p>
    <w:p w:rsidR="00ED38AF" w:rsidRDefault="00ED38AF">
      <w:pPr>
        <w:jc w:val="right"/>
        <w:rPr>
          <w:rStyle w:val="arialti"/>
          <w:rFonts w:ascii="Times New Roman" w:hAnsi="Times New Roman"/>
          <w:sz w:val="23"/>
        </w:rPr>
      </w:pPr>
      <w:r>
        <w:rPr>
          <w:rStyle w:val="arialti"/>
          <w:rFonts w:ascii="Arial" w:hAnsi="Arial" w:cs="Arial"/>
        </w:rPr>
        <w:t xml:space="preserve"> </w:t>
      </w:r>
      <w:r>
        <w:rPr>
          <w:rStyle w:val="arialti"/>
          <w:rFonts w:ascii="Times New Roman" w:hAnsi="Times New Roman" w:hint="eastAsia"/>
          <w:sz w:val="23"/>
        </w:rPr>
        <w:t>XXX</w:t>
      </w:r>
      <w:r>
        <w:rPr>
          <w:rStyle w:val="arialti"/>
          <w:rFonts w:ascii="Times New Roman" w:hAnsi="Times New Roman"/>
          <w:sz w:val="23"/>
        </w:rPr>
        <w:t xml:space="preserve"> Maritime Safety Administration, The People's Republic of China</w:t>
      </w:r>
    </w:p>
    <w:p w:rsidR="00ED38AF" w:rsidRDefault="00ED38AF">
      <w:pPr>
        <w:spacing w:line="380" w:lineRule="exact"/>
        <w:rPr>
          <w:rFonts w:ascii="楷体_GB2312" w:eastAsia="楷体_GB2312" w:hAnsi="楷体" w:cs="楷体"/>
          <w:sz w:val="24"/>
          <w:szCs w:val="24"/>
        </w:rPr>
      </w:pPr>
    </w:p>
    <w:p w:rsidR="00ED38AF" w:rsidRDefault="00ED38AF">
      <w:pPr>
        <w:spacing w:line="380" w:lineRule="exact"/>
        <w:rPr>
          <w:rStyle w:val="arialti"/>
          <w:rFonts w:ascii="Times New Roman" w:hAnsi="Times New Roman"/>
          <w:sz w:val="23"/>
        </w:rPr>
      </w:pPr>
      <w:r>
        <w:rPr>
          <w:rFonts w:ascii="楷体_GB2312" w:eastAsia="楷体_GB2312" w:hAnsi="楷体" w:cs="楷体" w:hint="eastAsia"/>
          <w:sz w:val="24"/>
          <w:szCs w:val="24"/>
        </w:rPr>
        <w:t>海事机构签注/</w:t>
      </w:r>
      <w:r>
        <w:rPr>
          <w:rStyle w:val="arialti"/>
          <w:rFonts w:ascii="Times New Roman" w:hAnsi="Times New Roman" w:hint="eastAsia"/>
          <w:sz w:val="23"/>
        </w:rPr>
        <w:t>Official Use Only:</w:t>
      </w:r>
    </w:p>
    <w:p w:rsidR="00ED38AF" w:rsidRDefault="00ED38AF">
      <w:pPr>
        <w:rPr>
          <w:sz w:val="24"/>
          <w:szCs w:val="24"/>
        </w:rPr>
      </w:pPr>
      <w:r>
        <w:rPr>
          <w:sz w:val="24"/>
          <w:szCs w:val="24"/>
        </w:rPr>
        <w:t xml:space="preserve">- - - - - - - - - - - - - - - - - - - - - - - - - - - - - - - - - - - - - - - - - - - - - - - - - - - - - - - - - - - - - - - - </w:t>
      </w:r>
    </w:p>
    <w:p w:rsidR="00ED38AF" w:rsidRDefault="00ED38AF">
      <w:pPr>
        <w:spacing w:line="340" w:lineRule="exact"/>
        <w:rPr>
          <w:rFonts w:ascii="楷体_GB2312" w:eastAsia="楷体_GB2312" w:hAnsi="楷体" w:cs="楷体"/>
          <w:sz w:val="24"/>
          <w:szCs w:val="24"/>
        </w:rPr>
      </w:pPr>
      <w:r>
        <w:rPr>
          <w:rFonts w:ascii="楷体_GB2312" w:eastAsia="楷体_GB2312" w:hAnsi="楷体" w:cs="楷体" w:hint="eastAsia"/>
          <w:sz w:val="24"/>
          <w:szCs w:val="24"/>
        </w:rPr>
        <w:t>当持证人在公务船上服务时，本证书原件须保存在公务船上。</w:t>
      </w:r>
    </w:p>
    <w:p w:rsidR="00ED38AF" w:rsidRDefault="00ED38AF">
      <w:pPr>
        <w:spacing w:line="340" w:lineRule="exact"/>
        <w:rPr>
          <w:rStyle w:val="arialti"/>
          <w:rFonts w:ascii="Times New Roman" w:hAnsi="Times New Roman"/>
          <w:sz w:val="23"/>
        </w:rPr>
      </w:pPr>
      <w:r>
        <w:rPr>
          <w:rStyle w:val="arialti"/>
          <w:rFonts w:ascii="Times New Roman" w:hAnsi="Times New Roman"/>
          <w:sz w:val="23"/>
        </w:rPr>
        <w:t xml:space="preserve">The original of this certificate must be kept available </w:t>
      </w:r>
      <w:r>
        <w:rPr>
          <w:rStyle w:val="arialti"/>
          <w:rFonts w:ascii="Times New Roman" w:hAnsi="Times New Roman" w:hint="eastAsia"/>
          <w:sz w:val="23"/>
        </w:rPr>
        <w:t>while its holder is serving on a public service ship.</w:t>
      </w:r>
      <w:r>
        <w:rPr>
          <w:rStyle w:val="arialti"/>
          <w:rFonts w:ascii="Times New Roman" w:hAnsi="Times New Roman"/>
          <w:sz w:val="23"/>
        </w:rPr>
        <w:t xml:space="preserve"> </w:t>
      </w:r>
      <w:r>
        <w:rPr>
          <w:rStyle w:val="arialti"/>
          <w:rFonts w:ascii="Times New Roman" w:hAnsi="Times New Roman" w:hint="eastAsia"/>
          <w:sz w:val="23"/>
        </w:rPr>
        <w:t xml:space="preserve"> </w:t>
      </w:r>
    </w:p>
    <w:p w:rsidR="00ED38AF" w:rsidRDefault="00ED38AF">
      <w:pPr>
        <w:spacing w:line="340" w:lineRule="exact"/>
        <w:rPr>
          <w:rFonts w:ascii="Arial" w:hAnsi="Arial" w:cs="Arial"/>
        </w:rPr>
      </w:pPr>
      <w:r>
        <w:rPr>
          <w:rFonts w:ascii="楷体_GB2312" w:eastAsia="楷体_GB2312" w:hAnsi="楷体" w:cs="楷体" w:hint="eastAsia"/>
          <w:sz w:val="24"/>
          <w:szCs w:val="24"/>
        </w:rPr>
        <w:t>在公务船上任职时，应持有基本安全培训合格证。</w:t>
      </w:r>
    </w:p>
    <w:p w:rsidR="00ED38AF" w:rsidRDefault="00ED38AF">
      <w:pPr>
        <w:spacing w:line="340" w:lineRule="exact"/>
        <w:rPr>
          <w:rStyle w:val="arialti"/>
          <w:rFonts w:ascii="Times New Roman" w:hAnsi="Times New Roman"/>
          <w:sz w:val="23"/>
        </w:rPr>
      </w:pPr>
      <w:r>
        <w:rPr>
          <w:rStyle w:val="arialti"/>
          <w:rFonts w:ascii="Times New Roman" w:hAnsi="Times New Roman" w:hint="eastAsia"/>
          <w:sz w:val="23"/>
        </w:rPr>
        <w:t>T</w:t>
      </w:r>
      <w:r>
        <w:rPr>
          <w:rStyle w:val="arialti"/>
          <w:rFonts w:ascii="Times New Roman" w:hAnsi="Times New Roman"/>
          <w:sz w:val="23"/>
        </w:rPr>
        <w:t xml:space="preserve">he certificate of </w:t>
      </w:r>
      <w:r>
        <w:rPr>
          <w:rStyle w:val="arialti"/>
          <w:rFonts w:ascii="Times New Roman" w:hAnsi="Times New Roman" w:hint="eastAsia"/>
          <w:sz w:val="23"/>
        </w:rPr>
        <w:t>b</w:t>
      </w:r>
      <w:r>
        <w:rPr>
          <w:rStyle w:val="arialti"/>
          <w:rFonts w:ascii="Times New Roman" w:hAnsi="Times New Roman"/>
          <w:sz w:val="23"/>
        </w:rPr>
        <w:t>asic training</w:t>
      </w:r>
      <w:r>
        <w:rPr>
          <w:rStyle w:val="arialti"/>
          <w:rFonts w:ascii="Times New Roman" w:hAnsi="Times New Roman" w:hint="eastAsia"/>
          <w:sz w:val="23"/>
        </w:rPr>
        <w:t xml:space="preserve"> must be held while</w:t>
      </w:r>
      <w:r>
        <w:rPr>
          <w:rStyle w:val="arialti"/>
          <w:rFonts w:ascii="Times New Roman" w:hAnsi="Times New Roman"/>
          <w:sz w:val="23"/>
        </w:rPr>
        <w:t xml:space="preserve"> </w:t>
      </w:r>
      <w:r>
        <w:rPr>
          <w:rStyle w:val="arialti"/>
          <w:rFonts w:ascii="Times New Roman" w:hAnsi="Times New Roman" w:hint="eastAsia"/>
          <w:sz w:val="23"/>
        </w:rPr>
        <w:t xml:space="preserve">the holder is </w:t>
      </w:r>
      <w:r>
        <w:rPr>
          <w:rStyle w:val="arialti"/>
          <w:rFonts w:ascii="Times New Roman" w:hAnsi="Times New Roman"/>
          <w:sz w:val="23"/>
        </w:rPr>
        <w:t>serving on the public service ship</w:t>
      </w:r>
      <w:r>
        <w:rPr>
          <w:rStyle w:val="arialti"/>
          <w:rFonts w:ascii="Times New Roman" w:hAnsi="Times New Roman" w:hint="eastAsia"/>
          <w:sz w:val="23"/>
        </w:rPr>
        <w:t>s.</w:t>
      </w:r>
    </w:p>
    <w:p w:rsidR="00ED38AF" w:rsidRDefault="00ED38AF">
      <w:pPr>
        <w:spacing w:line="340" w:lineRule="exact"/>
        <w:rPr>
          <w:rFonts w:ascii="楷体_GB2312" w:eastAsia="楷体_GB2312" w:hAnsi="楷体" w:cs="楷体"/>
          <w:sz w:val="24"/>
          <w:szCs w:val="24"/>
        </w:rPr>
      </w:pPr>
      <w:r>
        <w:rPr>
          <w:rFonts w:ascii="楷体_GB2312" w:eastAsia="楷体_GB2312" w:hAnsi="楷体" w:cs="楷体" w:hint="eastAsia"/>
          <w:sz w:val="24"/>
          <w:szCs w:val="24"/>
        </w:rPr>
        <w:t>请于有效期届满前6个月内申请证书再有效。</w:t>
      </w:r>
    </w:p>
    <w:p w:rsidR="00ED38AF" w:rsidRDefault="00ED38AF">
      <w:pPr>
        <w:spacing w:line="340" w:lineRule="exact"/>
        <w:rPr>
          <w:rStyle w:val="arialti"/>
          <w:rFonts w:ascii="Times New Roman" w:hAnsi="Times New Roman"/>
          <w:sz w:val="23"/>
        </w:rPr>
      </w:pPr>
      <w:r>
        <w:rPr>
          <w:rStyle w:val="arialti"/>
          <w:rFonts w:ascii="Times New Roman" w:hAnsi="Times New Roman" w:hint="eastAsia"/>
          <w:sz w:val="23"/>
        </w:rPr>
        <w:t xml:space="preserve">The revalidation of this certificate should be applied </w:t>
      </w:r>
      <w:r>
        <w:rPr>
          <w:rStyle w:val="arialti"/>
          <w:rFonts w:ascii="Times New Roman" w:hAnsi="Times New Roman"/>
          <w:sz w:val="23"/>
        </w:rPr>
        <w:t xml:space="preserve">within </w:t>
      </w:r>
      <w:r>
        <w:rPr>
          <w:rStyle w:val="arialti"/>
          <w:rFonts w:ascii="Times New Roman" w:hAnsi="Times New Roman" w:hint="eastAsia"/>
          <w:sz w:val="23"/>
        </w:rPr>
        <w:t>six months</w:t>
      </w:r>
      <w:r>
        <w:rPr>
          <w:rStyle w:val="arialti"/>
          <w:rFonts w:ascii="Times New Roman" w:hAnsi="Times New Roman"/>
          <w:sz w:val="23"/>
        </w:rPr>
        <w:t xml:space="preserve"> before the expiry date.</w:t>
      </w:r>
    </w:p>
    <w:p w:rsidR="00ED38AF" w:rsidRDefault="000A7128">
      <w:pPr>
        <w:rPr>
          <w:rFonts w:ascii="华文楷体" w:eastAsia="华文楷体" w:hAnsi="华文楷体" w:cs="楷体"/>
        </w:rPr>
      </w:pPr>
      <w:r w:rsidRPr="000A71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2052" type="#_x0000_t75" style="position:absolute;left:0;text-align:left;margin-left:.55pt;margin-top:28.85pt;width:187.2pt;height:49.6pt;z-index:-251654144">
            <v:imagedata r:id="rId14" o:title="getSeafaresPdfByte[3]"/>
          </v:shape>
        </w:pict>
      </w:r>
      <w:r w:rsidR="00ED38AF">
        <w:t xml:space="preserve">- - - - - - - - - - - - - - - - - - - - - - - - - - - - - - - - - - - - - - - - - - - - - - - - </w:t>
      </w:r>
    </w:p>
    <w:p w:rsidR="00ED38AF" w:rsidRDefault="00ED38AF">
      <w:pPr>
        <w:rPr>
          <w:rFonts w:ascii="华文楷体" w:eastAsia="华文楷体" w:hAnsi="华文楷体" w:cs="楷体"/>
        </w:rPr>
      </w:pPr>
    </w:p>
    <w:p w:rsidR="00ED38AF" w:rsidRDefault="00ED38AF">
      <w:pPr>
        <w:rPr>
          <w:rFonts w:ascii="华文楷体" w:eastAsia="华文楷体" w:hAnsi="华文楷体" w:cs="楷体"/>
        </w:rPr>
      </w:pPr>
    </w:p>
    <w:p w:rsidR="00ED38AF" w:rsidRDefault="00ED38AF">
      <w:pPr>
        <w:rPr>
          <w:rFonts w:ascii="Arial" w:hAnsi="Arial" w:cs="Arial"/>
          <w:spacing w:val="16"/>
          <w:sz w:val="23"/>
        </w:rPr>
      </w:pPr>
      <w:r>
        <w:rPr>
          <w:rFonts w:ascii="楷体_GB2312" w:eastAsia="楷体_GB2312" w:hAnsi="楷体" w:cs="楷体" w:hint="eastAsia"/>
          <w:sz w:val="24"/>
          <w:szCs w:val="24"/>
        </w:rPr>
        <w:t>证书查询网址</w:t>
      </w:r>
      <w:r>
        <w:rPr>
          <w:rFonts w:ascii="楷体_GB2312" w:eastAsia="楷体_GB2312" w:hAnsi="楷体" w:cs="楷体"/>
          <w:sz w:val="24"/>
          <w:szCs w:val="24"/>
        </w:rPr>
        <w:t>/</w:t>
      </w:r>
      <w:r>
        <w:rPr>
          <w:rFonts w:ascii="Arial" w:hAnsi="Arial" w:cs="Arial"/>
          <w:spacing w:val="16"/>
          <w:sz w:val="23"/>
        </w:rPr>
        <w:t>Online verification:http://www.msa.gov.cn</w:t>
      </w:r>
    </w:p>
    <w:p w:rsidR="00ED38AF" w:rsidRDefault="00ED38AF">
      <w:pPr>
        <w:widowControl/>
        <w:jc w:val="center"/>
        <w:rPr>
          <w:rFonts w:ascii="黑体" w:eastAsia="黑体" w:hAnsi="黑体"/>
          <w:szCs w:val="32"/>
        </w:rPr>
      </w:pPr>
      <w:r>
        <w:rPr>
          <w:rFonts w:ascii="黑体" w:eastAsia="黑体" w:hAnsi="黑体" w:hint="eastAsia"/>
          <w:szCs w:val="32"/>
        </w:rPr>
        <w:lastRenderedPageBreak/>
        <w:t>(反面)</w:t>
      </w:r>
    </w:p>
    <w:p w:rsidR="00ED38AF" w:rsidRDefault="00ED38AF">
      <w:pPr>
        <w:widowControl/>
        <w:jc w:val="left"/>
        <w:rPr>
          <w:rFonts w:ascii="黑体" w:eastAsia="黑体" w:hAnsi="黑体"/>
          <w:b/>
          <w:szCs w:val="21"/>
        </w:rPr>
      </w:pPr>
      <w:r>
        <w:rPr>
          <w:rFonts w:ascii="黑体" w:eastAsia="黑体" w:hAnsi="黑体"/>
          <w:szCs w:val="32"/>
        </w:rPr>
        <w:br w:type="page"/>
      </w:r>
      <w:r>
        <w:rPr>
          <w:rFonts w:ascii="黑体" w:eastAsia="黑体" w:hAnsi="黑体" w:hint="eastAsia"/>
          <w:bCs/>
          <w:szCs w:val="21"/>
        </w:rPr>
        <w:lastRenderedPageBreak/>
        <w:t>2、公务船船员适任证书填写制作要求：</w:t>
      </w:r>
    </w:p>
    <w:p w:rsidR="00ED38AF" w:rsidRDefault="00ED38AF">
      <w:pPr>
        <w:adjustRightInd w:val="0"/>
        <w:snapToGrid w:val="0"/>
        <w:spacing w:line="288" w:lineRule="auto"/>
        <w:rPr>
          <w:rFonts w:ascii="仿宋_GB2312" w:hAnsi="仿宋_GB2312"/>
          <w:szCs w:val="21"/>
        </w:rPr>
      </w:pPr>
      <w:r>
        <w:rPr>
          <w:rFonts w:ascii="仿宋_GB2312" w:hAnsi="仿宋_GB2312" w:hint="eastAsia"/>
          <w:szCs w:val="21"/>
        </w:rPr>
        <w:t xml:space="preserve">    </w:t>
      </w:r>
      <w:r>
        <w:rPr>
          <w:rFonts w:ascii="仿宋_GB2312" w:hAnsi="仿宋_GB2312" w:hint="eastAsia"/>
          <w:szCs w:val="21"/>
        </w:rPr>
        <w:t>一、公务船船员适任证书使用新版海船船员空白适任证书制作。</w:t>
      </w:r>
    </w:p>
    <w:p w:rsidR="00ED38AF" w:rsidRDefault="00ED38AF">
      <w:pPr>
        <w:adjustRightInd w:val="0"/>
        <w:snapToGrid w:val="0"/>
        <w:spacing w:line="288" w:lineRule="auto"/>
        <w:rPr>
          <w:rFonts w:ascii="仿宋_GB2312" w:hAnsi="仿宋_GB2312"/>
          <w:szCs w:val="21"/>
        </w:rPr>
      </w:pPr>
      <w:r>
        <w:rPr>
          <w:rFonts w:ascii="仿宋_GB2312" w:hAnsi="仿宋_GB2312" w:hint="eastAsia"/>
          <w:szCs w:val="21"/>
        </w:rPr>
        <w:t xml:space="preserve">    </w:t>
      </w:r>
      <w:r>
        <w:rPr>
          <w:rFonts w:ascii="仿宋_GB2312" w:hAnsi="仿宋_GB2312" w:hint="eastAsia"/>
          <w:szCs w:val="21"/>
        </w:rPr>
        <w:t>二、公务船普通船员的适任证书有效期最长不能超过持证人</w:t>
      </w:r>
      <w:r>
        <w:rPr>
          <w:rFonts w:ascii="仿宋_GB2312" w:hAnsi="仿宋_GB2312" w:hint="eastAsia"/>
          <w:szCs w:val="21"/>
        </w:rPr>
        <w:t>65</w:t>
      </w:r>
      <w:r>
        <w:rPr>
          <w:rFonts w:ascii="仿宋_GB2312" w:hAnsi="仿宋_GB2312" w:hint="eastAsia"/>
          <w:szCs w:val="21"/>
        </w:rPr>
        <w:t>周岁生日。</w:t>
      </w:r>
    </w:p>
    <w:p w:rsidR="00ED38AF" w:rsidRDefault="00ED38AF">
      <w:pPr>
        <w:adjustRightInd w:val="0"/>
        <w:snapToGrid w:val="0"/>
        <w:spacing w:line="288" w:lineRule="auto"/>
        <w:rPr>
          <w:rFonts w:ascii="仿宋_GB2312" w:hAnsi="仿宋_GB2312"/>
          <w:szCs w:val="21"/>
        </w:rPr>
      </w:pPr>
      <w:r>
        <w:rPr>
          <w:rFonts w:ascii="仿宋_GB2312" w:hAnsi="仿宋_GB2312" w:hint="eastAsia"/>
          <w:szCs w:val="21"/>
        </w:rPr>
        <w:t xml:space="preserve">    </w:t>
      </w:r>
      <w:r>
        <w:rPr>
          <w:rFonts w:ascii="仿宋_GB2312" w:hAnsi="仿宋_GB2312" w:hint="eastAsia"/>
          <w:szCs w:val="21"/>
        </w:rPr>
        <w:t>三、证书中英文字体、字号要求，持证人信息、照片，签发机关等部分参照《海船船员证书制作细则》（海船员〔</w:t>
      </w:r>
      <w:r>
        <w:rPr>
          <w:rFonts w:ascii="仿宋_GB2312" w:hAnsi="仿宋_GB2312" w:hint="eastAsia"/>
          <w:szCs w:val="21"/>
        </w:rPr>
        <w:t>2012</w:t>
      </w:r>
      <w:r>
        <w:rPr>
          <w:rFonts w:ascii="仿宋_GB2312" w:hAnsi="仿宋_GB2312" w:hint="eastAsia"/>
          <w:szCs w:val="21"/>
        </w:rPr>
        <w:t>〕</w:t>
      </w:r>
      <w:r>
        <w:rPr>
          <w:rFonts w:ascii="仿宋_GB2312" w:hAnsi="仿宋_GB2312" w:hint="eastAsia"/>
          <w:szCs w:val="21"/>
        </w:rPr>
        <w:t xml:space="preserve">825 </w:t>
      </w:r>
      <w:r>
        <w:rPr>
          <w:rFonts w:ascii="仿宋_GB2312" w:hAnsi="仿宋_GB2312" w:hint="eastAsia"/>
          <w:szCs w:val="21"/>
        </w:rPr>
        <w:t>号）制作。</w:t>
      </w:r>
    </w:p>
    <w:p w:rsidR="00ED38AF" w:rsidRDefault="00ED38AF">
      <w:pPr>
        <w:adjustRightInd w:val="0"/>
        <w:snapToGrid w:val="0"/>
        <w:spacing w:line="288" w:lineRule="auto"/>
        <w:rPr>
          <w:rFonts w:ascii="仿宋_GB2312" w:hAnsi="仿宋_GB2312"/>
          <w:szCs w:val="21"/>
        </w:rPr>
      </w:pPr>
      <w:r>
        <w:rPr>
          <w:rFonts w:ascii="仿宋_GB2312" w:hAnsi="仿宋_GB2312" w:hint="eastAsia"/>
          <w:szCs w:val="21"/>
        </w:rPr>
        <w:t xml:space="preserve">    </w:t>
      </w:r>
      <w:r>
        <w:rPr>
          <w:rFonts w:ascii="仿宋_GB2312" w:hAnsi="仿宋_GB2312" w:hint="eastAsia"/>
          <w:szCs w:val="21"/>
        </w:rPr>
        <w:t>四、证书编号</w:t>
      </w:r>
      <w:r>
        <w:rPr>
          <w:rFonts w:ascii="仿宋_GB2312" w:hAnsi="仿宋_GB2312" w:hint="eastAsia"/>
          <w:szCs w:val="21"/>
        </w:rPr>
        <w:t>Certificate No</w:t>
      </w:r>
      <w:r>
        <w:rPr>
          <w:rFonts w:ascii="仿宋_GB2312" w:hAnsi="仿宋_GB2312" w:hint="eastAsia"/>
          <w:szCs w:val="21"/>
        </w:rPr>
        <w:t>．栏，填写如下要求格式的编号，该编号格式由英文大写字母和阿拉伯数字共十五位组成，并由计算机自动生成。</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第一位：以英文大写字母</w:t>
      </w:r>
      <w:r>
        <w:rPr>
          <w:rFonts w:ascii="仿宋_GB2312" w:hAnsi="仿宋_GB2312" w:hint="eastAsia"/>
          <w:szCs w:val="21"/>
        </w:rPr>
        <w:t>O</w:t>
      </w:r>
      <w:r>
        <w:rPr>
          <w:rFonts w:ascii="仿宋_GB2312" w:hAnsi="仿宋_GB2312" w:hint="eastAsia"/>
          <w:szCs w:val="21"/>
        </w:rPr>
        <w:t>代表公务船船员适任证书</w:t>
      </w:r>
    </w:p>
    <w:p w:rsidR="00ED38AF" w:rsidRDefault="00ED38AF" w:rsidP="00ED38AF">
      <w:pPr>
        <w:adjustRightInd w:val="0"/>
        <w:snapToGrid w:val="0"/>
        <w:spacing w:line="288" w:lineRule="auto"/>
        <w:ind w:firstLineChars="149" w:firstLine="307"/>
        <w:rPr>
          <w:rFonts w:ascii="仿宋_GB2312" w:hAnsi="仿宋_GB2312"/>
          <w:szCs w:val="21"/>
        </w:rPr>
      </w:pPr>
      <w:r>
        <w:rPr>
          <w:rFonts w:ascii="仿宋_GB2312" w:hAnsi="仿宋_GB2312" w:hint="eastAsia"/>
          <w:szCs w:val="21"/>
        </w:rPr>
        <w:t xml:space="preserve"> </w:t>
      </w:r>
      <w:r>
        <w:rPr>
          <w:rFonts w:ascii="仿宋_GB2312" w:hAnsi="仿宋_GB2312" w:hint="eastAsia"/>
          <w:szCs w:val="21"/>
        </w:rPr>
        <w:t>第二、三位：由两个英文大写字母组成，表示发证机关的代码，各发证机关编码参照《海船船员证书制作细则》附件</w:t>
      </w:r>
      <w:r>
        <w:rPr>
          <w:rFonts w:ascii="仿宋_GB2312" w:hAnsi="仿宋_GB2312" w:hint="eastAsia"/>
          <w:szCs w:val="21"/>
        </w:rPr>
        <w:t>2</w:t>
      </w:r>
      <w:r>
        <w:rPr>
          <w:rFonts w:ascii="仿宋_GB2312" w:hAnsi="仿宋_GB2312" w:hint="eastAsia"/>
          <w:szCs w:val="21"/>
        </w:rPr>
        <w:t>执行。</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第四位：以一位阿拉伯数字表示工作部门，其中</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1</w:t>
      </w:r>
      <w:r>
        <w:rPr>
          <w:rFonts w:ascii="仿宋_GB2312" w:hAnsi="仿宋_GB2312" w:hint="eastAsia"/>
          <w:szCs w:val="21"/>
        </w:rPr>
        <w:t>——表示甲板部门；</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2</w:t>
      </w:r>
      <w:r>
        <w:rPr>
          <w:rFonts w:ascii="仿宋_GB2312" w:hAnsi="仿宋_GB2312" w:hint="eastAsia"/>
          <w:szCs w:val="21"/>
        </w:rPr>
        <w:t>——表示轮机部门。</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第五位：以一位阿拉伯数字表示适任证书的等级，分别为：</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甲板部门：</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1</w:t>
      </w:r>
      <w:r>
        <w:rPr>
          <w:rFonts w:ascii="仿宋_GB2312" w:hAnsi="仿宋_GB2312" w:hint="eastAsia"/>
          <w:szCs w:val="21"/>
        </w:rPr>
        <w:t>——表示</w:t>
      </w:r>
      <w:r>
        <w:rPr>
          <w:rFonts w:ascii="仿宋_GB2312" w:hAnsi="仿宋_GB2312" w:hint="eastAsia"/>
          <w:szCs w:val="21"/>
        </w:rPr>
        <w:t>500</w:t>
      </w:r>
      <w:r>
        <w:rPr>
          <w:rFonts w:ascii="仿宋_GB2312" w:hAnsi="仿宋_GB2312" w:hint="eastAsia"/>
          <w:szCs w:val="21"/>
        </w:rPr>
        <w:t>总吨及以上公务船舶；</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2</w:t>
      </w:r>
      <w:r>
        <w:rPr>
          <w:rFonts w:ascii="仿宋_GB2312" w:hAnsi="仿宋_GB2312" w:hint="eastAsia"/>
          <w:szCs w:val="21"/>
        </w:rPr>
        <w:t>——表示</w:t>
      </w:r>
      <w:r>
        <w:rPr>
          <w:rFonts w:ascii="仿宋_GB2312" w:hAnsi="仿宋_GB2312" w:hint="eastAsia"/>
          <w:szCs w:val="21"/>
        </w:rPr>
        <w:t>100</w:t>
      </w:r>
      <w:r>
        <w:rPr>
          <w:rFonts w:ascii="仿宋_GB2312" w:hAnsi="仿宋_GB2312" w:hint="eastAsia"/>
          <w:szCs w:val="21"/>
        </w:rPr>
        <w:t>总吨及以上至</w:t>
      </w:r>
      <w:r>
        <w:rPr>
          <w:rFonts w:ascii="仿宋_GB2312" w:hAnsi="仿宋_GB2312" w:hint="eastAsia"/>
          <w:szCs w:val="21"/>
        </w:rPr>
        <w:t>500</w:t>
      </w:r>
      <w:r>
        <w:rPr>
          <w:rFonts w:ascii="仿宋_GB2312" w:hAnsi="仿宋_GB2312" w:hint="eastAsia"/>
          <w:szCs w:val="21"/>
        </w:rPr>
        <w:t>总吨公务船舶；</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3</w:t>
      </w:r>
      <w:r>
        <w:rPr>
          <w:rFonts w:ascii="仿宋_GB2312" w:hAnsi="仿宋_GB2312" w:hint="eastAsia"/>
          <w:szCs w:val="21"/>
        </w:rPr>
        <w:t>——表示未满</w:t>
      </w:r>
      <w:r>
        <w:rPr>
          <w:rFonts w:ascii="仿宋_GB2312" w:hAnsi="仿宋_GB2312" w:hint="eastAsia"/>
          <w:szCs w:val="21"/>
        </w:rPr>
        <w:t>100</w:t>
      </w:r>
      <w:r>
        <w:rPr>
          <w:rFonts w:ascii="仿宋_GB2312" w:hAnsi="仿宋_GB2312" w:hint="eastAsia"/>
          <w:szCs w:val="21"/>
        </w:rPr>
        <w:t>总吨公务船舶；</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轮机部门</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1</w:t>
      </w:r>
      <w:r>
        <w:rPr>
          <w:rFonts w:ascii="仿宋_GB2312" w:hAnsi="仿宋_GB2312" w:hint="eastAsia"/>
          <w:szCs w:val="21"/>
        </w:rPr>
        <w:t>——表示主推进动力装置</w:t>
      </w:r>
      <w:r>
        <w:rPr>
          <w:rFonts w:ascii="仿宋_GB2312" w:hAnsi="仿宋_GB2312" w:hint="eastAsia"/>
          <w:szCs w:val="21"/>
        </w:rPr>
        <w:t>750</w:t>
      </w:r>
      <w:r>
        <w:rPr>
          <w:rFonts w:ascii="仿宋_GB2312" w:hAnsi="仿宋_GB2312" w:hint="eastAsia"/>
          <w:szCs w:val="21"/>
        </w:rPr>
        <w:t>千瓦及以上公务船舶；</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2</w:t>
      </w:r>
      <w:r>
        <w:rPr>
          <w:rFonts w:ascii="仿宋_GB2312" w:hAnsi="仿宋_GB2312" w:hint="eastAsia"/>
          <w:szCs w:val="21"/>
        </w:rPr>
        <w:t>——表示主推进动力装置未满</w:t>
      </w:r>
      <w:r>
        <w:rPr>
          <w:rFonts w:ascii="仿宋_GB2312" w:hAnsi="仿宋_GB2312" w:hint="eastAsia"/>
          <w:szCs w:val="21"/>
        </w:rPr>
        <w:t>750</w:t>
      </w:r>
      <w:r>
        <w:rPr>
          <w:rFonts w:ascii="仿宋_GB2312" w:hAnsi="仿宋_GB2312" w:hint="eastAsia"/>
          <w:szCs w:val="21"/>
        </w:rPr>
        <w:t>千瓦公务船舶；</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第六位：以一位阿拉伯数字表示船上职务，分别为：</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甲板部门：</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1</w:t>
      </w:r>
      <w:r>
        <w:rPr>
          <w:rFonts w:ascii="仿宋_GB2312" w:hAnsi="仿宋_GB2312" w:hint="eastAsia"/>
          <w:szCs w:val="21"/>
        </w:rPr>
        <w:t>——表示船长；</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2</w:t>
      </w:r>
      <w:r>
        <w:rPr>
          <w:rFonts w:ascii="仿宋_GB2312" w:hAnsi="仿宋_GB2312" w:hint="eastAsia"/>
          <w:szCs w:val="21"/>
        </w:rPr>
        <w:t>——表示大副；</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3</w:t>
      </w:r>
      <w:r>
        <w:rPr>
          <w:rFonts w:ascii="仿宋_GB2312" w:hAnsi="仿宋_GB2312" w:hint="eastAsia"/>
          <w:szCs w:val="21"/>
        </w:rPr>
        <w:t>——表示二副；</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4</w:t>
      </w:r>
      <w:r>
        <w:rPr>
          <w:rFonts w:ascii="仿宋_GB2312" w:hAnsi="仿宋_GB2312" w:hint="eastAsia"/>
          <w:szCs w:val="21"/>
        </w:rPr>
        <w:t>——表示三副；</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5</w:t>
      </w:r>
      <w:r>
        <w:rPr>
          <w:rFonts w:ascii="仿宋_GB2312" w:hAnsi="仿宋_GB2312" w:hint="eastAsia"/>
          <w:szCs w:val="21"/>
        </w:rPr>
        <w:t>——表示驾驶员；</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6</w:t>
      </w:r>
      <w:r>
        <w:rPr>
          <w:rFonts w:ascii="仿宋_GB2312" w:hAnsi="仿宋_GB2312" w:hint="eastAsia"/>
          <w:szCs w:val="21"/>
        </w:rPr>
        <w:t>——表示水手。</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轮机部门：</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1</w:t>
      </w:r>
      <w:r>
        <w:rPr>
          <w:rFonts w:ascii="仿宋_GB2312" w:hAnsi="仿宋_GB2312" w:hint="eastAsia"/>
          <w:szCs w:val="21"/>
        </w:rPr>
        <w:t>——表示轮机长；</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2</w:t>
      </w:r>
      <w:r>
        <w:rPr>
          <w:rFonts w:ascii="仿宋_GB2312" w:hAnsi="仿宋_GB2312" w:hint="eastAsia"/>
          <w:szCs w:val="21"/>
        </w:rPr>
        <w:t>——表示大管轮；</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3</w:t>
      </w:r>
      <w:r>
        <w:rPr>
          <w:rFonts w:ascii="仿宋_GB2312" w:hAnsi="仿宋_GB2312" w:hint="eastAsia"/>
          <w:szCs w:val="21"/>
        </w:rPr>
        <w:t>——表示二管轮；</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4</w:t>
      </w:r>
      <w:r>
        <w:rPr>
          <w:rFonts w:ascii="仿宋_GB2312" w:hAnsi="仿宋_GB2312" w:hint="eastAsia"/>
          <w:szCs w:val="21"/>
        </w:rPr>
        <w:t>——表示三管轮；</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5</w:t>
      </w:r>
      <w:r>
        <w:rPr>
          <w:rFonts w:ascii="仿宋_GB2312" w:hAnsi="仿宋_GB2312" w:hint="eastAsia"/>
          <w:szCs w:val="21"/>
        </w:rPr>
        <w:t>——表示轮机员；</w:t>
      </w:r>
      <w:r>
        <w:rPr>
          <w:rFonts w:ascii="仿宋_GB2312" w:hAnsi="仿宋_GB2312" w:hint="eastAsia"/>
          <w:szCs w:val="21"/>
        </w:rPr>
        <w:t xml:space="preserve"> </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6</w:t>
      </w:r>
      <w:r>
        <w:rPr>
          <w:rFonts w:ascii="仿宋_GB2312" w:hAnsi="仿宋_GB2312" w:hint="eastAsia"/>
          <w:szCs w:val="21"/>
        </w:rPr>
        <w:t>——表示值班机工。</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第七至第十位：以四位阿拉伯数字表示证书签发的年份。</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第十一位：以英文大写字母</w:t>
      </w:r>
      <w:r>
        <w:rPr>
          <w:rFonts w:ascii="仿宋_GB2312" w:hAnsi="仿宋_GB2312" w:hint="eastAsia"/>
          <w:szCs w:val="21"/>
        </w:rPr>
        <w:t>H</w:t>
      </w:r>
      <w:r>
        <w:rPr>
          <w:rFonts w:ascii="仿宋_GB2312" w:hAnsi="仿宋_GB2312" w:hint="eastAsia"/>
          <w:szCs w:val="21"/>
        </w:rPr>
        <w:t>代表海上公务船船员适任证书。</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第十二至第十五位：以四位阿拉伯数字组成，表示某一发证机关当年所签发适任证书的总序号</w:t>
      </w:r>
      <w:r>
        <w:rPr>
          <w:rFonts w:ascii="仿宋_GB2312" w:hAnsi="仿宋_GB2312" w:hint="eastAsia"/>
          <w:szCs w:val="21"/>
        </w:rPr>
        <w:t>(</w:t>
      </w:r>
      <w:r>
        <w:rPr>
          <w:rFonts w:ascii="仿宋_GB2312" w:hAnsi="仿宋_GB2312" w:hint="eastAsia"/>
          <w:szCs w:val="21"/>
        </w:rPr>
        <w:t>由计算机按签发的先后顺序自动生成</w:t>
      </w:r>
      <w:r>
        <w:rPr>
          <w:rFonts w:ascii="仿宋_GB2312" w:hAnsi="仿宋_GB2312" w:hint="eastAsia"/>
          <w:szCs w:val="21"/>
        </w:rPr>
        <w:t>)</w:t>
      </w:r>
      <w:r>
        <w:rPr>
          <w:rFonts w:ascii="仿宋_GB2312" w:hAnsi="仿宋_GB2312" w:hint="eastAsia"/>
          <w:szCs w:val="21"/>
        </w:rPr>
        <w:t>。</w:t>
      </w:r>
    </w:p>
    <w:p w:rsidR="00ED38AF" w:rsidRDefault="00ED38AF">
      <w:pPr>
        <w:adjustRightInd w:val="0"/>
        <w:snapToGrid w:val="0"/>
        <w:spacing w:line="288" w:lineRule="auto"/>
        <w:rPr>
          <w:rFonts w:ascii="仿宋_GB2312" w:hAnsi="仿宋_GB2312"/>
          <w:szCs w:val="21"/>
        </w:rPr>
      </w:pPr>
      <w:r>
        <w:rPr>
          <w:rFonts w:ascii="仿宋_GB2312" w:hAnsi="仿宋_GB2312" w:hint="eastAsia"/>
          <w:szCs w:val="21"/>
        </w:rPr>
        <w:t>五、公务船船舶甲板部和轮机部船员的证书中，等级与职务栏和</w:t>
      </w:r>
      <w:r>
        <w:rPr>
          <w:rFonts w:ascii="仿宋_GB2312" w:hAnsi="仿宋_GB2312" w:hint="eastAsia"/>
          <w:szCs w:val="21"/>
        </w:rPr>
        <w:t>CAPACITY</w:t>
      </w:r>
      <w:r>
        <w:rPr>
          <w:rFonts w:ascii="仿宋_GB2312" w:hAnsi="仿宋_GB2312" w:hint="eastAsia"/>
          <w:szCs w:val="21"/>
        </w:rPr>
        <w:t>栏应按以下要求填</w:t>
      </w:r>
      <w:r>
        <w:rPr>
          <w:rFonts w:ascii="仿宋_GB2312" w:hAnsi="仿宋_GB2312" w:hint="eastAsia"/>
          <w:szCs w:val="21"/>
        </w:rPr>
        <w:lastRenderedPageBreak/>
        <w:t>写</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（一）船长和甲板部高级船员以及组成航行值班的普通船员，按照发证机关核定的申请适任证书的等级和职务，分别填写下列相应的中、英文等级名称和职务名称：</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1</w:t>
      </w:r>
      <w:r>
        <w:rPr>
          <w:rFonts w:ascii="仿宋_GB2312" w:hAnsi="仿宋_GB2312" w:hint="eastAsia"/>
          <w:szCs w:val="21"/>
        </w:rPr>
        <w:t>．</w:t>
      </w:r>
      <w:r>
        <w:rPr>
          <w:rFonts w:ascii="仿宋_GB2312" w:hAnsi="仿宋_GB2312" w:hint="eastAsia"/>
          <w:szCs w:val="21"/>
        </w:rPr>
        <w:t>500</w:t>
      </w:r>
      <w:r>
        <w:rPr>
          <w:rFonts w:ascii="仿宋_GB2312" w:hAnsi="仿宋_GB2312" w:hint="eastAsia"/>
          <w:szCs w:val="21"/>
        </w:rPr>
        <w:t>总吨及以上船舶的船长，</w:t>
      </w:r>
      <w:r>
        <w:rPr>
          <w:rFonts w:ascii="仿宋_GB2312" w:hAnsi="仿宋_GB2312" w:hint="eastAsia"/>
          <w:szCs w:val="21"/>
        </w:rPr>
        <w:t>Master on ships of 500GT or more</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2</w:t>
      </w:r>
      <w:r>
        <w:rPr>
          <w:rFonts w:ascii="仿宋_GB2312" w:hAnsi="仿宋_GB2312" w:hint="eastAsia"/>
          <w:szCs w:val="21"/>
        </w:rPr>
        <w:t>．</w:t>
      </w:r>
      <w:r>
        <w:rPr>
          <w:rFonts w:ascii="仿宋_GB2312" w:hAnsi="仿宋_GB2312" w:hint="eastAsia"/>
          <w:szCs w:val="21"/>
        </w:rPr>
        <w:t>1OO</w:t>
      </w:r>
      <w:r>
        <w:rPr>
          <w:rFonts w:ascii="仿宋_GB2312" w:hAnsi="仿宋_GB2312" w:hint="eastAsia"/>
          <w:szCs w:val="21"/>
        </w:rPr>
        <w:t>至</w:t>
      </w:r>
      <w:r>
        <w:rPr>
          <w:rFonts w:ascii="仿宋_GB2312" w:hAnsi="仿宋_GB2312" w:hint="eastAsia"/>
          <w:szCs w:val="21"/>
        </w:rPr>
        <w:t>500</w:t>
      </w:r>
      <w:r>
        <w:rPr>
          <w:rFonts w:ascii="仿宋_GB2312" w:hAnsi="仿宋_GB2312" w:hint="eastAsia"/>
          <w:szCs w:val="21"/>
        </w:rPr>
        <w:t>总吨船舶的船长，</w:t>
      </w:r>
      <w:r>
        <w:rPr>
          <w:rFonts w:ascii="仿宋_GB2312" w:hAnsi="仿宋_GB2312" w:hint="eastAsia"/>
          <w:szCs w:val="21"/>
        </w:rPr>
        <w:t>Master on ships of between 1O0 and 500GT</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3</w:t>
      </w:r>
      <w:r>
        <w:rPr>
          <w:rFonts w:ascii="仿宋_GB2312" w:hAnsi="仿宋_GB2312" w:hint="eastAsia"/>
          <w:szCs w:val="21"/>
        </w:rPr>
        <w:t>．未满</w:t>
      </w:r>
      <w:r>
        <w:rPr>
          <w:rFonts w:ascii="仿宋_GB2312" w:hAnsi="仿宋_GB2312" w:hint="eastAsia"/>
          <w:szCs w:val="21"/>
        </w:rPr>
        <w:t>100</w:t>
      </w:r>
      <w:r>
        <w:rPr>
          <w:rFonts w:ascii="仿宋_GB2312" w:hAnsi="仿宋_GB2312" w:hint="eastAsia"/>
          <w:szCs w:val="21"/>
        </w:rPr>
        <w:t>总吨船舶的驾驶员，</w:t>
      </w:r>
      <w:r>
        <w:rPr>
          <w:rFonts w:ascii="仿宋_GB2312" w:hAnsi="仿宋_GB2312" w:hint="eastAsia"/>
          <w:szCs w:val="21"/>
        </w:rPr>
        <w:t>Deck officer on ships of less than 100GT</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4</w:t>
      </w:r>
      <w:r>
        <w:rPr>
          <w:rFonts w:ascii="仿宋_GB2312" w:hAnsi="仿宋_GB2312" w:hint="eastAsia"/>
          <w:szCs w:val="21"/>
        </w:rPr>
        <w:t>．</w:t>
      </w:r>
      <w:r>
        <w:rPr>
          <w:rFonts w:ascii="仿宋_GB2312" w:hAnsi="仿宋_GB2312" w:hint="eastAsia"/>
          <w:szCs w:val="21"/>
        </w:rPr>
        <w:t>500</w:t>
      </w:r>
      <w:r>
        <w:rPr>
          <w:rFonts w:ascii="仿宋_GB2312" w:hAnsi="仿宋_GB2312" w:hint="eastAsia"/>
          <w:szCs w:val="21"/>
        </w:rPr>
        <w:t>总吨及以上船舶的大副，</w:t>
      </w:r>
      <w:r>
        <w:rPr>
          <w:rFonts w:ascii="仿宋_GB2312" w:hAnsi="仿宋_GB2312" w:hint="eastAsia"/>
          <w:szCs w:val="21"/>
        </w:rPr>
        <w:t>Chief Mate on ships of 100GT or more</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5</w:t>
      </w:r>
      <w:r>
        <w:rPr>
          <w:rFonts w:ascii="仿宋_GB2312" w:hAnsi="仿宋_GB2312" w:hint="eastAsia"/>
          <w:szCs w:val="21"/>
        </w:rPr>
        <w:t>．</w:t>
      </w:r>
      <w:r>
        <w:rPr>
          <w:rFonts w:ascii="仿宋_GB2312" w:hAnsi="仿宋_GB2312" w:hint="eastAsia"/>
          <w:szCs w:val="21"/>
        </w:rPr>
        <w:t>100</w:t>
      </w:r>
      <w:r>
        <w:rPr>
          <w:rFonts w:ascii="仿宋_GB2312" w:hAnsi="仿宋_GB2312" w:hint="eastAsia"/>
          <w:szCs w:val="21"/>
        </w:rPr>
        <w:t>至</w:t>
      </w:r>
      <w:r>
        <w:rPr>
          <w:rFonts w:ascii="仿宋_GB2312" w:hAnsi="仿宋_GB2312" w:hint="eastAsia"/>
          <w:szCs w:val="21"/>
        </w:rPr>
        <w:t>500</w:t>
      </w:r>
      <w:r>
        <w:rPr>
          <w:rFonts w:ascii="仿宋_GB2312" w:hAnsi="仿宋_GB2312" w:hint="eastAsia"/>
          <w:szCs w:val="21"/>
        </w:rPr>
        <w:t>总吨船舶的驾驶员，</w:t>
      </w:r>
      <w:r>
        <w:rPr>
          <w:rFonts w:ascii="仿宋_GB2312" w:hAnsi="仿宋_GB2312" w:hint="eastAsia"/>
          <w:szCs w:val="21"/>
        </w:rPr>
        <w:t>Deck officer on ships of between 100 and 500GT</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6</w:t>
      </w:r>
      <w:r>
        <w:rPr>
          <w:rFonts w:ascii="仿宋_GB2312" w:hAnsi="仿宋_GB2312" w:hint="eastAsia"/>
          <w:szCs w:val="21"/>
        </w:rPr>
        <w:t>．</w:t>
      </w:r>
      <w:r>
        <w:rPr>
          <w:rFonts w:ascii="仿宋_GB2312" w:hAnsi="仿宋_GB2312" w:hint="eastAsia"/>
          <w:szCs w:val="21"/>
        </w:rPr>
        <w:t>500</w:t>
      </w:r>
      <w:r>
        <w:rPr>
          <w:rFonts w:ascii="仿宋_GB2312" w:hAnsi="仿宋_GB2312" w:hint="eastAsia"/>
          <w:szCs w:val="21"/>
        </w:rPr>
        <w:t>总吨及以上船舶的二副，</w:t>
      </w:r>
      <w:r>
        <w:rPr>
          <w:rFonts w:ascii="仿宋_GB2312" w:hAnsi="仿宋_GB2312" w:hint="eastAsia"/>
          <w:szCs w:val="21"/>
        </w:rPr>
        <w:t>Second Mate on ships of 500GT or more</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7</w:t>
      </w:r>
      <w:r>
        <w:rPr>
          <w:rFonts w:ascii="仿宋_GB2312" w:hAnsi="仿宋_GB2312" w:hint="eastAsia"/>
          <w:szCs w:val="21"/>
        </w:rPr>
        <w:t>．</w:t>
      </w:r>
      <w:r>
        <w:rPr>
          <w:rFonts w:ascii="仿宋_GB2312" w:hAnsi="仿宋_GB2312" w:hint="eastAsia"/>
          <w:szCs w:val="21"/>
        </w:rPr>
        <w:t>500</w:t>
      </w:r>
      <w:r>
        <w:rPr>
          <w:rFonts w:ascii="仿宋_GB2312" w:hAnsi="仿宋_GB2312" w:hint="eastAsia"/>
          <w:szCs w:val="21"/>
        </w:rPr>
        <w:t>总吨及以上船舶的三副，</w:t>
      </w:r>
      <w:r>
        <w:rPr>
          <w:rFonts w:ascii="仿宋_GB2312" w:hAnsi="仿宋_GB2312" w:hint="eastAsia"/>
          <w:szCs w:val="21"/>
        </w:rPr>
        <w:t>Third Mate on ships of 500GT or more</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8</w:t>
      </w:r>
      <w:r>
        <w:rPr>
          <w:rFonts w:ascii="仿宋_GB2312" w:hAnsi="仿宋_GB2312" w:hint="eastAsia"/>
          <w:szCs w:val="21"/>
        </w:rPr>
        <w:t>．水手，</w:t>
      </w:r>
      <w:r>
        <w:rPr>
          <w:rFonts w:ascii="仿宋_GB2312" w:hAnsi="仿宋_GB2312" w:hint="eastAsia"/>
          <w:szCs w:val="21"/>
        </w:rPr>
        <w:t>Rating forming part of a navigational watch on ships</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（二）轮机部高级船员和组成机舱值班的普通船员，按照发证机关核定的申请证书的等级和职务，分别填写下列相应的中、英文等级名称和职务名称：</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1</w:t>
      </w:r>
      <w:r>
        <w:rPr>
          <w:rFonts w:ascii="仿宋_GB2312" w:hAnsi="仿宋_GB2312" w:hint="eastAsia"/>
          <w:szCs w:val="21"/>
        </w:rPr>
        <w:t>．主推进动力装置</w:t>
      </w:r>
      <w:r>
        <w:rPr>
          <w:rFonts w:ascii="仿宋_GB2312" w:hAnsi="仿宋_GB2312" w:hint="eastAsia"/>
          <w:szCs w:val="21"/>
        </w:rPr>
        <w:t>750</w:t>
      </w:r>
      <w:r>
        <w:rPr>
          <w:rFonts w:ascii="仿宋_GB2312" w:hAnsi="仿宋_GB2312" w:hint="eastAsia"/>
          <w:szCs w:val="21"/>
        </w:rPr>
        <w:t>千瓦以上船舶的轮机长，</w:t>
      </w:r>
      <w:r>
        <w:rPr>
          <w:rFonts w:ascii="仿宋_GB2312" w:hAnsi="仿宋_GB2312" w:hint="eastAsia"/>
          <w:szCs w:val="21"/>
        </w:rPr>
        <w:t>Chief Engineer Officer on ships powered by main propulsion machinery of 750kW propulsion power or more</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2</w:t>
      </w:r>
      <w:r>
        <w:rPr>
          <w:rFonts w:ascii="仿宋_GB2312" w:hAnsi="仿宋_GB2312" w:hint="eastAsia"/>
          <w:szCs w:val="21"/>
        </w:rPr>
        <w:t>．主推进动力装置未满</w:t>
      </w:r>
      <w:r>
        <w:rPr>
          <w:rFonts w:ascii="仿宋_GB2312" w:hAnsi="仿宋_GB2312" w:hint="eastAsia"/>
          <w:szCs w:val="21"/>
        </w:rPr>
        <w:t>750</w:t>
      </w:r>
      <w:r>
        <w:rPr>
          <w:rFonts w:ascii="仿宋_GB2312" w:hAnsi="仿宋_GB2312" w:hint="eastAsia"/>
          <w:szCs w:val="21"/>
        </w:rPr>
        <w:t>千瓦船舶的轮机长，</w:t>
      </w:r>
      <w:r>
        <w:rPr>
          <w:rFonts w:ascii="仿宋_GB2312" w:hAnsi="仿宋_GB2312" w:hint="eastAsia"/>
          <w:szCs w:val="21"/>
        </w:rPr>
        <w:t>Chief Engineer Officer on ships powered by main propulsion machinery of less than 750kW propulsion power</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3</w:t>
      </w:r>
      <w:r>
        <w:rPr>
          <w:rFonts w:ascii="仿宋_GB2312" w:hAnsi="仿宋_GB2312" w:hint="eastAsia"/>
          <w:szCs w:val="21"/>
        </w:rPr>
        <w:t>．主推进动力装置未满</w:t>
      </w:r>
      <w:r>
        <w:rPr>
          <w:rFonts w:ascii="仿宋_GB2312" w:hAnsi="仿宋_GB2312" w:hint="eastAsia"/>
          <w:szCs w:val="21"/>
        </w:rPr>
        <w:t>750</w:t>
      </w:r>
      <w:r>
        <w:rPr>
          <w:rFonts w:ascii="仿宋_GB2312" w:hAnsi="仿宋_GB2312" w:hint="eastAsia"/>
          <w:szCs w:val="21"/>
        </w:rPr>
        <w:t>千瓦船舶的轮机员，</w:t>
      </w:r>
      <w:r>
        <w:rPr>
          <w:rFonts w:ascii="仿宋_GB2312" w:hAnsi="仿宋_GB2312" w:hint="eastAsia"/>
          <w:szCs w:val="21"/>
        </w:rPr>
        <w:t>Engineer Officer on ships powered by main propulsion machinery of less than 750kW propulsion power</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4</w:t>
      </w:r>
      <w:r>
        <w:rPr>
          <w:rFonts w:ascii="仿宋_GB2312" w:hAnsi="仿宋_GB2312" w:hint="eastAsia"/>
          <w:szCs w:val="21"/>
        </w:rPr>
        <w:t>．主推进动力装置</w:t>
      </w:r>
      <w:r>
        <w:rPr>
          <w:rFonts w:ascii="仿宋_GB2312" w:hAnsi="仿宋_GB2312" w:hint="eastAsia"/>
          <w:szCs w:val="21"/>
        </w:rPr>
        <w:t>750</w:t>
      </w:r>
      <w:r>
        <w:rPr>
          <w:rFonts w:ascii="仿宋_GB2312" w:hAnsi="仿宋_GB2312" w:hint="eastAsia"/>
          <w:szCs w:val="21"/>
        </w:rPr>
        <w:t>千瓦以上船舶的大管轮，</w:t>
      </w:r>
      <w:r>
        <w:rPr>
          <w:rFonts w:ascii="仿宋_GB2312" w:hAnsi="仿宋_GB2312" w:hint="eastAsia"/>
          <w:szCs w:val="21"/>
        </w:rPr>
        <w:t>Second Engineer Officer on ships powered by main propulsion machinery of 750kW propulsion power or more</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5</w:t>
      </w:r>
      <w:r>
        <w:rPr>
          <w:rFonts w:ascii="仿宋_GB2312" w:hAnsi="仿宋_GB2312" w:hint="eastAsia"/>
          <w:szCs w:val="21"/>
        </w:rPr>
        <w:t>．主推进动力装置</w:t>
      </w:r>
      <w:r>
        <w:rPr>
          <w:rFonts w:ascii="仿宋_GB2312" w:hAnsi="仿宋_GB2312" w:hint="eastAsia"/>
          <w:szCs w:val="21"/>
        </w:rPr>
        <w:t>750</w:t>
      </w:r>
      <w:r>
        <w:rPr>
          <w:rFonts w:ascii="仿宋_GB2312" w:hAnsi="仿宋_GB2312" w:hint="eastAsia"/>
          <w:szCs w:val="21"/>
        </w:rPr>
        <w:t>千瓦以上船舶的二管轮，</w:t>
      </w:r>
      <w:r>
        <w:rPr>
          <w:rFonts w:ascii="仿宋_GB2312" w:hAnsi="仿宋_GB2312" w:hint="eastAsia"/>
          <w:szCs w:val="21"/>
        </w:rPr>
        <w:t>Third Engineer Officer on ships powered by main propulsion machinery of 750kW propulsion power or more</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6</w:t>
      </w:r>
      <w:r>
        <w:rPr>
          <w:rFonts w:ascii="仿宋_GB2312" w:hAnsi="仿宋_GB2312" w:hint="eastAsia"/>
          <w:szCs w:val="21"/>
        </w:rPr>
        <w:t>．主推进动力装置</w:t>
      </w:r>
      <w:r>
        <w:rPr>
          <w:rFonts w:ascii="仿宋_GB2312" w:hAnsi="仿宋_GB2312" w:hint="eastAsia"/>
          <w:szCs w:val="21"/>
        </w:rPr>
        <w:t>750</w:t>
      </w:r>
      <w:r>
        <w:rPr>
          <w:rFonts w:ascii="仿宋_GB2312" w:hAnsi="仿宋_GB2312" w:hint="eastAsia"/>
          <w:szCs w:val="21"/>
        </w:rPr>
        <w:t>千瓦以上船舶的三管轮</w:t>
      </w:r>
      <w:r>
        <w:rPr>
          <w:rFonts w:ascii="仿宋_GB2312" w:hAnsi="仿宋_GB2312" w:hint="eastAsia"/>
          <w:szCs w:val="21"/>
        </w:rPr>
        <w:t>Fourth Engineer Officer on ships powered by main propulsion machinery of 3000kW propulsion power or more</w:t>
      </w:r>
      <w:r>
        <w:rPr>
          <w:rFonts w:ascii="仿宋_GB2312" w:hAnsi="仿宋_GB2312" w:hint="eastAsia"/>
          <w:szCs w:val="21"/>
        </w:rPr>
        <w:t>；</w:t>
      </w:r>
    </w:p>
    <w:p w:rsidR="00ED38AF" w:rsidRDefault="00ED38AF" w:rsidP="00ED38AF">
      <w:pPr>
        <w:adjustRightInd w:val="0"/>
        <w:snapToGrid w:val="0"/>
        <w:spacing w:line="288" w:lineRule="auto"/>
        <w:ind w:firstLineChars="200" w:firstLine="412"/>
        <w:rPr>
          <w:rFonts w:ascii="仿宋_GB2312" w:hAnsi="仿宋_GB2312"/>
          <w:szCs w:val="21"/>
        </w:rPr>
      </w:pPr>
      <w:r>
        <w:rPr>
          <w:rFonts w:ascii="仿宋_GB2312" w:hAnsi="仿宋_GB2312" w:hint="eastAsia"/>
          <w:szCs w:val="21"/>
        </w:rPr>
        <w:t>7</w:t>
      </w:r>
      <w:r>
        <w:rPr>
          <w:rFonts w:ascii="仿宋_GB2312" w:hAnsi="仿宋_GB2312" w:hint="eastAsia"/>
          <w:szCs w:val="21"/>
        </w:rPr>
        <w:t>．值班机工，</w:t>
      </w:r>
      <w:r>
        <w:rPr>
          <w:rFonts w:ascii="仿宋_GB2312" w:hAnsi="仿宋_GB2312" w:hint="eastAsia"/>
          <w:szCs w:val="21"/>
        </w:rPr>
        <w:t>Motorman forming part of an engineering watch on ships</w:t>
      </w:r>
      <w:r>
        <w:rPr>
          <w:rFonts w:ascii="仿宋_GB2312" w:hAnsi="仿宋_GB2312" w:hint="eastAsia"/>
          <w:szCs w:val="21"/>
        </w:rPr>
        <w:t>。</w:t>
      </w:r>
    </w:p>
    <w:p w:rsidR="00ED38AF" w:rsidRDefault="00ED38AF">
      <w:pPr>
        <w:adjustRightInd w:val="0"/>
        <w:snapToGrid w:val="0"/>
        <w:spacing w:line="288" w:lineRule="auto"/>
        <w:rPr>
          <w:rFonts w:ascii="仿宋_GB2312" w:hAnsi="仿宋_GB2312"/>
          <w:szCs w:val="21"/>
        </w:rPr>
      </w:pPr>
      <w:r>
        <w:rPr>
          <w:rFonts w:ascii="仿宋_GB2312" w:hAnsi="仿宋_GB2312" w:hint="eastAsia"/>
          <w:szCs w:val="21"/>
        </w:rPr>
        <w:t xml:space="preserve">    </w:t>
      </w:r>
      <w:r>
        <w:rPr>
          <w:rFonts w:ascii="仿宋_GB2312" w:hAnsi="仿宋_GB2312" w:hint="eastAsia"/>
          <w:szCs w:val="21"/>
        </w:rPr>
        <w:t>六、适用范围（</w:t>
      </w:r>
      <w:r>
        <w:rPr>
          <w:rFonts w:ascii="仿宋_GB2312" w:hAnsi="仿宋_GB2312" w:hint="eastAsia"/>
          <w:szCs w:val="21"/>
        </w:rPr>
        <w:t>APPLICATIONS</w:t>
      </w:r>
      <w:r>
        <w:rPr>
          <w:rFonts w:ascii="仿宋_GB2312" w:hAnsi="仿宋_GB2312" w:hint="eastAsia"/>
          <w:szCs w:val="21"/>
        </w:rPr>
        <w:t>）栏应按所属单位进行填写。例如</w:t>
      </w:r>
      <w:r>
        <w:rPr>
          <w:rFonts w:ascii="仿宋_GB2312" w:hAnsi="仿宋_GB2312" w:hint="eastAsia"/>
          <w:szCs w:val="21"/>
        </w:rPr>
        <w:t xml:space="preserve">: </w:t>
      </w:r>
      <w:r>
        <w:rPr>
          <w:rFonts w:ascii="仿宋_GB2312" w:hAnsi="仿宋_GB2312" w:hint="eastAsia"/>
          <w:szCs w:val="21"/>
        </w:rPr>
        <w:t>适用于海事公务船舶的填写“仅适用于海事海上公务船舶”英文填写为“</w:t>
      </w:r>
      <w:r>
        <w:rPr>
          <w:rFonts w:ascii="仿宋_GB2312" w:hAnsi="仿宋_GB2312" w:hint="eastAsia"/>
          <w:szCs w:val="21"/>
        </w:rPr>
        <w:t>Valid only on public service ships of Maritime Safety Administration of People's Republic of China</w:t>
      </w:r>
      <w:r>
        <w:rPr>
          <w:rFonts w:ascii="仿宋_GB2312" w:hAnsi="仿宋_GB2312" w:hint="eastAsia"/>
          <w:szCs w:val="21"/>
        </w:rPr>
        <w:t>”；适用于海关公务船舶的填写“仅适用于海关公务船舶”英文填写为“</w:t>
      </w:r>
      <w:r>
        <w:rPr>
          <w:rFonts w:ascii="仿宋_GB2312" w:hAnsi="仿宋_GB2312" w:hint="eastAsia"/>
          <w:szCs w:val="21"/>
        </w:rPr>
        <w:t>Valid only on</w:t>
      </w:r>
      <w:r>
        <w:rPr>
          <w:rFonts w:ascii="仿宋_GB2312" w:hAnsi="仿宋_GB2312" w:hint="eastAsia"/>
        </w:rPr>
        <w:t xml:space="preserve"> </w:t>
      </w:r>
      <w:r>
        <w:rPr>
          <w:rFonts w:ascii="仿宋_GB2312" w:hAnsi="仿宋_GB2312" w:hint="eastAsia"/>
          <w:szCs w:val="21"/>
        </w:rPr>
        <w:t>public service ships of China Customs</w:t>
      </w:r>
      <w:r>
        <w:rPr>
          <w:rFonts w:ascii="仿宋_GB2312" w:hAnsi="仿宋_GB2312" w:hint="eastAsia"/>
          <w:szCs w:val="21"/>
        </w:rPr>
        <w:t>”，其余单位证书采取类似方式填写。</w:t>
      </w:r>
    </w:p>
    <w:p w:rsidR="00ED38AF" w:rsidRDefault="00ED38AF">
      <w:pPr>
        <w:jc w:val="left"/>
        <w:rPr>
          <w:rFonts w:ascii="宋体" w:hAnsi="宋体"/>
          <w:szCs w:val="21"/>
        </w:rPr>
      </w:pPr>
    </w:p>
    <w:p w:rsidR="00ED38AF" w:rsidRDefault="00ED38AF">
      <w:pPr>
        <w:widowControl/>
        <w:jc w:val="center"/>
        <w:rPr>
          <w:rFonts w:ascii="黑体" w:eastAsia="黑体" w:hAnsi="黑体"/>
          <w:szCs w:val="32"/>
        </w:rPr>
        <w:sectPr w:rsidR="00ED38AF">
          <w:pgSz w:w="11906" w:h="16838"/>
          <w:pgMar w:top="794" w:right="1797" w:bottom="1440" w:left="1797" w:header="851" w:footer="1616" w:gutter="0"/>
          <w:pgNumType w:fmt="numberInDash"/>
          <w:cols w:space="720"/>
          <w:titlePg/>
          <w:docGrid w:type="linesAndChars" w:linePitch="579" w:charSpace="-849"/>
        </w:sectPr>
      </w:pPr>
    </w:p>
    <w:p w:rsidR="00ED38AF" w:rsidRDefault="00ED38AF">
      <w:pPr>
        <w:tabs>
          <w:tab w:val="left" w:pos="2822"/>
        </w:tabs>
        <w:snapToGrid w:val="0"/>
        <w:spacing w:line="560" w:lineRule="exact"/>
        <w:rPr>
          <w:rFonts w:ascii="黑体" w:eastAsia="黑体" w:hAnsi="黑体"/>
          <w:bCs/>
          <w:szCs w:val="28"/>
        </w:rPr>
      </w:pPr>
      <w:r>
        <w:rPr>
          <w:rFonts w:ascii="黑体" w:eastAsia="黑体" w:hAnsi="黑体" w:hint="eastAsia"/>
          <w:bCs/>
          <w:szCs w:val="28"/>
        </w:rPr>
        <w:lastRenderedPageBreak/>
        <w:t xml:space="preserve">附件2 </w:t>
      </w:r>
    </w:p>
    <w:p w:rsidR="00ED38AF" w:rsidRDefault="00ED38AF">
      <w:pPr>
        <w:tabs>
          <w:tab w:val="left" w:pos="2822"/>
        </w:tabs>
        <w:snapToGrid w:val="0"/>
        <w:spacing w:line="560" w:lineRule="exact"/>
        <w:jc w:val="center"/>
        <w:rPr>
          <w:rFonts w:ascii="方正小标宋简体" w:eastAsia="方正小标宋简体" w:hAnsi="方正小标宋简体"/>
          <w:bCs/>
          <w:sz w:val="44"/>
          <w:szCs w:val="28"/>
        </w:rPr>
      </w:pPr>
      <w:r>
        <w:rPr>
          <w:rFonts w:ascii="方正小标宋简体" w:eastAsia="方正小标宋简体" w:hAnsi="方正小标宋简体" w:hint="eastAsia"/>
          <w:bCs/>
          <w:sz w:val="44"/>
          <w:szCs w:val="28"/>
        </w:rPr>
        <w:t>培训和适任要求</w:t>
      </w:r>
    </w:p>
    <w:p w:rsidR="00ED38AF" w:rsidRDefault="00ED38AF">
      <w:pPr>
        <w:pStyle w:val="1"/>
        <w:rPr>
          <w:rFonts w:eastAsia="Times New Roman"/>
          <w:b w:val="0"/>
          <w:bCs/>
          <w:sz w:val="36"/>
        </w:rPr>
      </w:pPr>
      <w:bookmarkStart w:id="8" w:name="_Toc30076"/>
      <w:bookmarkStart w:id="9" w:name="_Toc15785"/>
      <w:bookmarkStart w:id="10" w:name="_Toc464506871"/>
      <w:r>
        <w:rPr>
          <w:rFonts w:ascii="黑体" w:eastAsia="黑体" w:hAnsi="黑体" w:hint="eastAsia"/>
          <w:b w:val="0"/>
          <w:bCs/>
        </w:rPr>
        <w:t>1.适用对象：500总吨及以上公务船船长</w:t>
      </w:r>
      <w:bookmarkEnd w:id="8"/>
      <w:bookmarkEnd w:id="9"/>
      <w:bookmarkEnd w:id="10"/>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5"/>
        <w:gridCol w:w="7110"/>
      </w:tblGrid>
      <w:tr w:rsidR="00ED38AF">
        <w:trPr>
          <w:trHeight w:val="389"/>
          <w:tblHeader/>
        </w:trPr>
        <w:tc>
          <w:tcPr>
            <w:tcW w:w="9975"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szCs w:val="21"/>
              </w:rPr>
            </w:pPr>
            <w:r>
              <w:rPr>
                <w:rFonts w:ascii="仿宋_GB2312" w:hAnsi="仿宋_GB2312" w:hint="eastAsia"/>
                <w:b/>
                <w:sz w:val="30"/>
                <w:szCs w:val="21"/>
              </w:rPr>
              <w:t>培训、适任要求</w:t>
            </w:r>
          </w:p>
        </w:tc>
      </w:tr>
      <w:tr w:rsidR="00ED38AF">
        <w:trPr>
          <w:trHeight w:val="389"/>
          <w:tblHeader/>
        </w:trPr>
        <w:tc>
          <w:tcPr>
            <w:tcW w:w="9975"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szCs w:val="21"/>
              </w:rPr>
            </w:pP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1.1</w:t>
            </w:r>
            <w:r>
              <w:rPr>
                <w:rFonts w:ascii="仿宋_GB2312" w:hAnsi="仿宋_GB2312" w:hint="eastAsia"/>
                <w:bCs/>
                <w:sz w:val="30"/>
                <w:szCs w:val="21"/>
              </w:rPr>
              <w:t>制订航次计划并引导航行</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通过可接受的标绘远洋航线的方法制订航次计划和各种条件下的航行，并考虑：</w:t>
            </w:r>
          </w:p>
          <w:p w:rsidR="00ED38AF" w:rsidRDefault="00ED38AF">
            <w:pPr>
              <w:snapToGrid w:val="0"/>
              <w:spacing w:line="240" w:lineRule="atLeast"/>
              <w:ind w:left="360" w:hanging="360"/>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受限水域；</w:t>
            </w:r>
          </w:p>
          <w:p w:rsidR="00ED38AF" w:rsidRDefault="00ED38AF">
            <w:pPr>
              <w:snapToGrid w:val="0"/>
              <w:spacing w:line="240" w:lineRule="atLeast"/>
              <w:ind w:left="360" w:hanging="360"/>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气象条件；</w:t>
            </w:r>
          </w:p>
          <w:p w:rsidR="00ED38AF" w:rsidRDefault="00ED38AF">
            <w:pPr>
              <w:snapToGrid w:val="0"/>
              <w:spacing w:line="240" w:lineRule="atLeast"/>
              <w:ind w:left="360" w:hanging="360"/>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冰况；</w:t>
            </w:r>
          </w:p>
          <w:p w:rsidR="00ED38AF" w:rsidRDefault="00ED38AF">
            <w:pPr>
              <w:snapToGrid w:val="0"/>
              <w:spacing w:line="240" w:lineRule="atLeast"/>
              <w:ind w:left="360" w:hanging="360"/>
              <w:rPr>
                <w:rFonts w:ascii="仿宋_GB2312" w:hAnsi="仿宋_GB2312"/>
                <w:bCs/>
                <w:sz w:val="30"/>
                <w:szCs w:val="21"/>
              </w:rPr>
            </w:pPr>
            <w:r>
              <w:rPr>
                <w:rFonts w:ascii="仿宋_GB2312" w:hAnsi="仿宋_GB2312" w:hint="eastAsia"/>
                <w:bCs/>
                <w:sz w:val="30"/>
                <w:szCs w:val="21"/>
              </w:rPr>
              <w:t>.4</w:t>
            </w:r>
            <w:r>
              <w:rPr>
                <w:rFonts w:ascii="仿宋_GB2312" w:hAnsi="仿宋_GB2312" w:hint="eastAsia"/>
                <w:bCs/>
                <w:sz w:val="30"/>
                <w:szCs w:val="21"/>
              </w:rPr>
              <w:t>能见度不良；</w:t>
            </w:r>
          </w:p>
          <w:p w:rsidR="00ED38AF" w:rsidRDefault="00ED38AF">
            <w:pPr>
              <w:snapToGrid w:val="0"/>
              <w:spacing w:line="240" w:lineRule="atLeast"/>
              <w:ind w:left="360" w:hanging="360"/>
              <w:rPr>
                <w:rFonts w:ascii="仿宋_GB2312" w:hAnsi="仿宋_GB2312"/>
                <w:bCs/>
                <w:sz w:val="30"/>
                <w:szCs w:val="21"/>
              </w:rPr>
            </w:pPr>
            <w:r>
              <w:rPr>
                <w:rFonts w:ascii="仿宋_GB2312" w:hAnsi="仿宋_GB2312" w:hint="eastAsia"/>
                <w:bCs/>
                <w:sz w:val="30"/>
                <w:szCs w:val="21"/>
              </w:rPr>
              <w:t>.5</w:t>
            </w:r>
            <w:r>
              <w:rPr>
                <w:rFonts w:ascii="仿宋_GB2312" w:hAnsi="仿宋_GB2312" w:hint="eastAsia"/>
                <w:bCs/>
                <w:sz w:val="30"/>
                <w:szCs w:val="21"/>
              </w:rPr>
              <w:t>分道通航制；</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.6</w:t>
            </w:r>
            <w:r>
              <w:rPr>
                <w:rFonts w:ascii="仿宋_GB2312" w:hAnsi="仿宋_GB2312" w:hint="eastAsia"/>
                <w:bCs/>
                <w:sz w:val="30"/>
                <w:szCs w:val="21"/>
              </w:rPr>
              <w:t>船舶交通管理（</w:t>
            </w:r>
            <w:r>
              <w:rPr>
                <w:rFonts w:ascii="仿宋_GB2312" w:hAnsi="仿宋_GB2312" w:hint="eastAsia"/>
                <w:bCs/>
                <w:sz w:val="30"/>
                <w:szCs w:val="21"/>
              </w:rPr>
              <w:t>VTS</w:t>
            </w:r>
            <w:r>
              <w:rPr>
                <w:rFonts w:ascii="仿宋_GB2312" w:hAnsi="仿宋_GB2312" w:hint="eastAsia"/>
                <w:bCs/>
                <w:sz w:val="30"/>
                <w:szCs w:val="21"/>
              </w:rPr>
              <w:t>）区域；</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.7</w:t>
            </w:r>
            <w:r>
              <w:rPr>
                <w:rFonts w:ascii="仿宋_GB2312" w:hAnsi="仿宋_GB2312" w:hint="eastAsia"/>
                <w:bCs/>
                <w:sz w:val="30"/>
                <w:szCs w:val="21"/>
              </w:rPr>
              <w:t>潮汐影响大的区域；</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按照《船舶定线制的一般规定》确定航线；</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按照《船舶报告制的一般原则》和</w:t>
            </w:r>
            <w:r>
              <w:rPr>
                <w:rFonts w:ascii="仿宋_GB2312" w:hAnsi="仿宋_GB2312" w:hint="eastAsia"/>
                <w:bCs/>
                <w:sz w:val="30"/>
                <w:szCs w:val="21"/>
              </w:rPr>
              <w:t>VTS</w:t>
            </w:r>
            <w:r>
              <w:rPr>
                <w:rFonts w:ascii="仿宋_GB2312" w:hAnsi="仿宋_GB2312" w:hint="eastAsia"/>
                <w:bCs/>
                <w:sz w:val="30"/>
                <w:szCs w:val="21"/>
              </w:rPr>
              <w:t>程序进行报告。</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1.2</w:t>
            </w:r>
            <w:r>
              <w:rPr>
                <w:rFonts w:ascii="仿宋_GB2312" w:hAnsi="仿宋_GB2312" w:hint="eastAsia"/>
                <w:bCs/>
                <w:sz w:val="30"/>
                <w:szCs w:val="21"/>
              </w:rPr>
              <w:t>定位和确定各种定位方法获取的最终船位的精度</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keepNext/>
              <w:keepLines/>
              <w:snapToGrid w:val="0"/>
              <w:spacing w:line="240" w:lineRule="atLeast"/>
              <w:rPr>
                <w:rFonts w:ascii="仿宋_GB2312" w:hAnsi="仿宋_GB2312"/>
                <w:bCs/>
                <w:sz w:val="30"/>
                <w:szCs w:val="21"/>
              </w:rPr>
            </w:pPr>
            <w:r>
              <w:rPr>
                <w:rFonts w:ascii="仿宋_GB2312" w:hAnsi="仿宋_GB2312" w:hint="eastAsia"/>
                <w:bCs/>
                <w:sz w:val="30"/>
                <w:szCs w:val="21"/>
              </w:rPr>
              <w:t>在各种条件下定位：</w:t>
            </w:r>
          </w:p>
          <w:p w:rsidR="00ED38AF" w:rsidRDefault="00ED38AF">
            <w:pPr>
              <w:keepNext/>
              <w:keepLines/>
              <w:snapToGrid w:val="0"/>
              <w:spacing w:line="240" w:lineRule="atLeast"/>
              <w:ind w:left="360" w:hanging="360"/>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利用天文观测；</w:t>
            </w:r>
          </w:p>
          <w:p w:rsidR="00ED38AF" w:rsidRDefault="00ED38AF">
            <w:pPr>
              <w:keepNext/>
              <w:keepLines/>
              <w:snapToGrid w:val="0"/>
              <w:spacing w:line="240" w:lineRule="atLeast"/>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利用地文观测，包括使用适当的海图、航海通告和其他航海出版物，以判断最终所得船位的精度的能力；</w:t>
            </w:r>
          </w:p>
          <w:p w:rsidR="00ED38AF" w:rsidRDefault="00ED38AF">
            <w:pPr>
              <w:keepNext/>
              <w:keepLines/>
              <w:snapToGrid w:val="0"/>
              <w:spacing w:line="240" w:lineRule="atLeast"/>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使用现代电子助航仪器，具有其操作原理、局限性、误差源、错误信息的检测和获得准确船位的纠正方法等专门知识。</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1.3</w:t>
            </w:r>
            <w:r>
              <w:rPr>
                <w:rFonts w:ascii="仿宋_GB2312" w:hAnsi="仿宋_GB2312" w:hint="eastAsia"/>
                <w:bCs/>
                <w:sz w:val="30"/>
                <w:szCs w:val="21"/>
              </w:rPr>
              <w:t>协调搜寻和救助行动</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IMO</w:t>
            </w:r>
            <w:r>
              <w:rPr>
                <w:rFonts w:ascii="仿宋_GB2312" w:hAnsi="仿宋_GB2312" w:hint="eastAsia"/>
                <w:bCs/>
                <w:sz w:val="30"/>
                <w:szCs w:val="21"/>
              </w:rPr>
              <w:t>《国际航空和海上搜寻救助手册》中程序的全面知识和应用该程序的能力。</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1.4</w:t>
            </w:r>
            <w:r>
              <w:rPr>
                <w:rFonts w:ascii="仿宋_GB2312" w:hAnsi="仿宋_GB2312" w:hint="eastAsia"/>
                <w:bCs/>
                <w:sz w:val="30"/>
                <w:szCs w:val="21"/>
              </w:rPr>
              <w:t>确立值班安排和程序</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关于经修订的《</w:t>
            </w:r>
            <w:r>
              <w:rPr>
                <w:rFonts w:ascii="仿宋_GB2312" w:hAnsi="仿宋_GB2312" w:hint="eastAsia"/>
                <w:bCs/>
                <w:sz w:val="30"/>
                <w:szCs w:val="21"/>
              </w:rPr>
              <w:t>1972</w:t>
            </w:r>
            <w:r>
              <w:rPr>
                <w:rFonts w:ascii="仿宋_GB2312" w:hAnsi="仿宋_GB2312" w:hint="eastAsia"/>
                <w:bCs/>
                <w:sz w:val="30"/>
                <w:szCs w:val="21"/>
              </w:rPr>
              <w:t>年国际海上避碰规则》的内容、应用和意图的全面的知识；</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航行值班中应遵守的基本原则的内容、应用和意图的全面的知识。</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1.5</w:t>
            </w:r>
            <w:r>
              <w:rPr>
                <w:rFonts w:ascii="仿宋_GB2312" w:hAnsi="仿宋_GB2312" w:hint="eastAsia"/>
                <w:bCs/>
                <w:sz w:val="30"/>
                <w:szCs w:val="21"/>
              </w:rPr>
              <w:t>使用有助于指挥决策的</w:t>
            </w:r>
            <w:r>
              <w:rPr>
                <w:rFonts w:ascii="仿宋_GB2312" w:hAnsi="仿宋_GB2312" w:hint="eastAsia"/>
                <w:bCs/>
                <w:spacing w:val="-4"/>
                <w:sz w:val="30"/>
                <w:szCs w:val="21"/>
              </w:rPr>
              <w:t>从导航设备</w:t>
            </w:r>
            <w:r>
              <w:rPr>
                <w:rFonts w:ascii="仿宋_GB2312" w:hAnsi="仿宋_GB2312" w:hint="eastAsia"/>
                <w:bCs/>
                <w:sz w:val="30"/>
                <w:szCs w:val="21"/>
              </w:rPr>
              <w:t>和系统</w:t>
            </w:r>
            <w:r>
              <w:rPr>
                <w:rFonts w:ascii="仿宋_GB2312" w:hAnsi="仿宋_GB2312" w:hint="eastAsia"/>
                <w:bCs/>
                <w:spacing w:val="-4"/>
                <w:sz w:val="30"/>
                <w:szCs w:val="21"/>
              </w:rPr>
              <w:t>获得的信息，</w:t>
            </w:r>
            <w:r>
              <w:rPr>
                <w:rFonts w:ascii="仿宋_GB2312" w:hAnsi="仿宋_GB2312" w:hint="eastAsia"/>
                <w:bCs/>
                <w:sz w:val="30"/>
                <w:szCs w:val="21"/>
              </w:rPr>
              <w:t>以保持航行安全</w:t>
            </w:r>
          </w:p>
          <w:p w:rsidR="00ED38AF" w:rsidRDefault="00ED38AF">
            <w:pPr>
              <w:snapToGrid w:val="0"/>
              <w:spacing w:line="240" w:lineRule="atLeast"/>
              <w:rPr>
                <w:rFonts w:ascii="仿宋_GB2312" w:hAnsi="仿宋_GB2312"/>
                <w:bCs/>
                <w:sz w:val="30"/>
                <w:szCs w:val="21"/>
              </w:rPr>
            </w:pP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keepNext/>
              <w:snapToGrid w:val="0"/>
              <w:spacing w:line="240" w:lineRule="atLeast"/>
              <w:rPr>
                <w:rFonts w:ascii="仿宋_GB2312" w:hAnsi="仿宋_GB2312"/>
                <w:bCs/>
                <w:sz w:val="30"/>
                <w:szCs w:val="21"/>
              </w:rPr>
            </w:pPr>
            <w:r>
              <w:rPr>
                <w:rFonts w:ascii="仿宋_GB2312" w:hAnsi="仿宋_GB2312" w:hint="eastAsia"/>
                <w:bCs/>
                <w:sz w:val="30"/>
                <w:szCs w:val="21"/>
              </w:rPr>
              <w:lastRenderedPageBreak/>
              <w:t>懂得系统的误差，全面了解导航系统的操作原理；</w:t>
            </w:r>
          </w:p>
          <w:p w:rsidR="00ED38AF" w:rsidRDefault="00ED38AF">
            <w:pPr>
              <w:keepNext/>
              <w:snapToGrid w:val="0"/>
              <w:spacing w:line="240" w:lineRule="atLeast"/>
              <w:rPr>
                <w:rFonts w:ascii="仿宋_GB2312" w:hAnsi="仿宋_GB2312"/>
                <w:bCs/>
                <w:sz w:val="30"/>
                <w:szCs w:val="21"/>
              </w:rPr>
            </w:pPr>
            <w:r>
              <w:rPr>
                <w:rFonts w:ascii="仿宋_GB2312" w:hAnsi="仿宋_GB2312" w:hint="eastAsia"/>
                <w:bCs/>
                <w:sz w:val="30"/>
                <w:szCs w:val="21"/>
              </w:rPr>
              <w:t>依靠仪器引航计划；</w:t>
            </w:r>
          </w:p>
          <w:p w:rsidR="00ED38AF" w:rsidRDefault="00ED38AF">
            <w:pPr>
              <w:keepNext/>
              <w:snapToGrid w:val="0"/>
              <w:spacing w:line="240" w:lineRule="atLeast"/>
              <w:rPr>
                <w:rFonts w:ascii="仿宋_GB2312" w:hAnsi="仿宋_GB2312"/>
                <w:bCs/>
                <w:sz w:val="30"/>
                <w:szCs w:val="21"/>
              </w:rPr>
            </w:pPr>
            <w:r>
              <w:rPr>
                <w:rFonts w:ascii="仿宋_GB2312" w:hAnsi="仿宋_GB2312" w:hint="eastAsia"/>
                <w:bCs/>
                <w:sz w:val="30"/>
                <w:szCs w:val="21"/>
              </w:rPr>
              <w:t>为了作出并实施避碰指挥决策和指挥船舶安全航行，评价从所有来源（包括雷达和自动雷达标绘仪）获取的导</w:t>
            </w:r>
            <w:r>
              <w:rPr>
                <w:rFonts w:ascii="仿宋_GB2312" w:hAnsi="仿宋_GB2312" w:hint="eastAsia"/>
                <w:bCs/>
                <w:sz w:val="30"/>
                <w:szCs w:val="21"/>
              </w:rPr>
              <w:lastRenderedPageBreak/>
              <w:t>航信息；</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引导航行可用的所有导航数据的内在关系和最佳运用。</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lastRenderedPageBreak/>
              <w:t>1.6</w:t>
            </w:r>
            <w:r>
              <w:rPr>
                <w:rFonts w:ascii="仿宋_GB2312" w:hAnsi="仿宋_GB2312" w:hint="eastAsia"/>
                <w:bCs/>
                <w:sz w:val="30"/>
                <w:szCs w:val="21"/>
              </w:rPr>
              <w:t>通过使用协助指挥决策的</w:t>
            </w:r>
            <w:r>
              <w:rPr>
                <w:rFonts w:ascii="仿宋_GB2312" w:hAnsi="仿宋_GB2312" w:hint="eastAsia"/>
                <w:bCs/>
                <w:sz w:val="30"/>
                <w:szCs w:val="21"/>
              </w:rPr>
              <w:t>ECDIS</w:t>
            </w:r>
            <w:r>
              <w:rPr>
                <w:rFonts w:ascii="仿宋_GB2312" w:hAnsi="仿宋_GB2312" w:hint="eastAsia"/>
                <w:bCs/>
                <w:sz w:val="30"/>
                <w:szCs w:val="21"/>
              </w:rPr>
              <w:t>和关联导航系统，以保持航行安全</w:t>
            </w:r>
          </w:p>
          <w:p w:rsidR="00ED38AF" w:rsidRDefault="00ED38AF">
            <w:pPr>
              <w:snapToGrid w:val="0"/>
              <w:spacing w:line="240" w:lineRule="atLeast"/>
              <w:rPr>
                <w:rFonts w:ascii="仿宋_GB2312" w:hAnsi="仿宋_GB2312"/>
                <w:bCs/>
                <w:sz w:val="30"/>
                <w:szCs w:val="21"/>
              </w:rPr>
            </w:pP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操作程序、系统文件和数据的管理，包括：</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管理海图数据和系统软件的采购、许可和更新，以符合既定的程序；</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系统和信息更新，包括依据厂商产品开发更新</w:t>
            </w:r>
            <w:r>
              <w:rPr>
                <w:rFonts w:ascii="仿宋_GB2312" w:hAnsi="仿宋_GB2312" w:hint="eastAsia"/>
                <w:bCs/>
                <w:sz w:val="30"/>
                <w:szCs w:val="21"/>
              </w:rPr>
              <w:t>ECDIS</w:t>
            </w:r>
            <w:r>
              <w:rPr>
                <w:rFonts w:ascii="仿宋_GB2312" w:hAnsi="仿宋_GB2312" w:hint="eastAsia"/>
                <w:bCs/>
                <w:sz w:val="30"/>
                <w:szCs w:val="21"/>
              </w:rPr>
              <w:t>系统版本的能力；</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创建和维护系统配置和备份文件；</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.4</w:t>
            </w:r>
            <w:r>
              <w:rPr>
                <w:rFonts w:ascii="仿宋_GB2312" w:hAnsi="仿宋_GB2312" w:hint="eastAsia"/>
                <w:bCs/>
                <w:sz w:val="30"/>
                <w:szCs w:val="21"/>
              </w:rPr>
              <w:t>依据既定的程序创建和维护运行记录文件；</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.5</w:t>
            </w:r>
            <w:r>
              <w:rPr>
                <w:rFonts w:ascii="仿宋_GB2312" w:hAnsi="仿宋_GB2312" w:hint="eastAsia"/>
                <w:bCs/>
                <w:sz w:val="30"/>
                <w:szCs w:val="21"/>
              </w:rPr>
              <w:t>依据既定的程序创建和维护航线计划文件；</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.6</w:t>
            </w:r>
            <w:r>
              <w:rPr>
                <w:rFonts w:ascii="仿宋_GB2312" w:hAnsi="仿宋_GB2312" w:hint="eastAsia"/>
                <w:bCs/>
                <w:sz w:val="30"/>
                <w:szCs w:val="21"/>
              </w:rPr>
              <w:t>使用</w:t>
            </w:r>
            <w:r>
              <w:rPr>
                <w:rFonts w:ascii="仿宋_GB2312" w:hAnsi="仿宋_GB2312" w:hint="eastAsia"/>
                <w:bCs/>
                <w:sz w:val="30"/>
                <w:szCs w:val="21"/>
              </w:rPr>
              <w:t>ECDIS</w:t>
            </w:r>
            <w:r>
              <w:rPr>
                <w:rFonts w:ascii="仿宋_GB2312" w:hAnsi="仿宋_GB2312" w:hint="eastAsia"/>
                <w:bCs/>
                <w:sz w:val="30"/>
                <w:szCs w:val="21"/>
              </w:rPr>
              <w:t>日志和航迹历史功能，检查系统功能、警报设定和用户反应；</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.7</w:t>
            </w:r>
            <w:r>
              <w:rPr>
                <w:rFonts w:ascii="仿宋_GB2312" w:hAnsi="仿宋_GB2312" w:hint="eastAsia"/>
                <w:bCs/>
                <w:sz w:val="30"/>
                <w:szCs w:val="21"/>
              </w:rPr>
              <w:t>使用</w:t>
            </w:r>
            <w:r>
              <w:rPr>
                <w:rFonts w:ascii="仿宋_GB2312" w:hAnsi="仿宋_GB2312" w:hint="eastAsia"/>
                <w:bCs/>
                <w:sz w:val="30"/>
                <w:szCs w:val="21"/>
              </w:rPr>
              <w:t>ECDIS</w:t>
            </w:r>
            <w:r>
              <w:rPr>
                <w:rFonts w:ascii="仿宋_GB2312" w:hAnsi="仿宋_GB2312" w:hint="eastAsia"/>
                <w:bCs/>
                <w:sz w:val="30"/>
                <w:szCs w:val="21"/>
              </w:rPr>
              <w:t>回放功能进行航行审查、航线设计和系统功能的审查。</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1.7</w:t>
            </w:r>
            <w:r>
              <w:rPr>
                <w:rFonts w:ascii="仿宋_GB2312" w:hAnsi="仿宋_GB2312" w:hint="eastAsia"/>
                <w:bCs/>
                <w:sz w:val="30"/>
                <w:szCs w:val="21"/>
              </w:rPr>
              <w:t>预报天气和海洋水文状况</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考虑到当地天气条件和用气象传真收到的信息，理解和解释天气图并预报地区天气的能力；</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各种天气系统特性的知识，包括热带风暴及避开风暴中心和危险象限的知识。</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1.8</w:t>
            </w:r>
            <w:r>
              <w:rPr>
                <w:rFonts w:ascii="仿宋_GB2312" w:hAnsi="仿宋_GB2312" w:hint="eastAsia"/>
                <w:bCs/>
                <w:sz w:val="30"/>
                <w:szCs w:val="21"/>
              </w:rPr>
              <w:t>航行中的应急反应</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船舶抢滩时的注意事项；</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搁浅前后应采取的措施；</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在有或无外来协助情况下使搁浅船脱浅；</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在碰撞前后或无论何种原因造成船体的水密完整性受损时应采取的措施；</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损害控制的评估；</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应急操舵；</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应急拖带安排和拖带程序。</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lastRenderedPageBreak/>
              <w:t>1.9</w:t>
            </w:r>
            <w:r>
              <w:rPr>
                <w:rFonts w:ascii="仿宋_GB2312" w:hAnsi="仿宋_GB2312" w:hint="eastAsia"/>
                <w:bCs/>
                <w:sz w:val="30"/>
                <w:szCs w:val="21"/>
              </w:rPr>
              <w:t>在各种条件下操纵和操作船舶</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在各种条件下操纵和操作船舶，包括下列各项：</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在接近引航站和引航员登、离船时的船舶操纵，特别注意天气、潮汐、淌航距离和冲程；</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在河道、江河口和受限水域操作船舶，注意风、流和受限水域对舵效的影响；</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恒定旋回速率技术的运用；</w:t>
            </w:r>
          </w:p>
          <w:p w:rsidR="00ED38AF" w:rsidRDefault="00ED38AF" w:rsidP="00ED38AF">
            <w:pPr>
              <w:snapToGrid w:val="0"/>
              <w:spacing w:line="240" w:lineRule="atLeast"/>
              <w:ind w:leftChars="-10" w:left="-21"/>
              <w:rPr>
                <w:rFonts w:ascii="仿宋_GB2312" w:hAnsi="仿宋_GB2312"/>
                <w:bCs/>
                <w:spacing w:val="-2"/>
                <w:sz w:val="30"/>
                <w:szCs w:val="21"/>
              </w:rPr>
            </w:pPr>
            <w:r>
              <w:rPr>
                <w:rFonts w:ascii="仿宋_GB2312" w:hAnsi="仿宋_GB2312" w:hint="eastAsia"/>
                <w:bCs/>
                <w:sz w:val="30"/>
                <w:szCs w:val="21"/>
              </w:rPr>
              <w:t>.4</w:t>
            </w:r>
            <w:r>
              <w:rPr>
                <w:rFonts w:ascii="仿宋_GB2312" w:hAnsi="仿宋_GB2312" w:hint="eastAsia"/>
                <w:bCs/>
                <w:spacing w:val="-2"/>
                <w:sz w:val="30"/>
                <w:szCs w:val="21"/>
              </w:rPr>
              <w:t>浅水中的船舶操纵，包括由于船体下坐、横摇和纵摇的影响而造成龙骨下富余水深的减少；</w:t>
            </w:r>
          </w:p>
          <w:p w:rsidR="00ED38AF" w:rsidRDefault="00ED38AF" w:rsidP="00ED38AF">
            <w:pPr>
              <w:snapToGrid w:val="0"/>
              <w:spacing w:line="240" w:lineRule="atLeast"/>
              <w:ind w:leftChars="-10" w:left="-21"/>
              <w:rPr>
                <w:rFonts w:ascii="仿宋_GB2312" w:hAnsi="仿宋_GB2312"/>
                <w:bCs/>
                <w:spacing w:val="-2"/>
                <w:sz w:val="30"/>
                <w:szCs w:val="21"/>
              </w:rPr>
            </w:pPr>
            <w:r>
              <w:rPr>
                <w:rFonts w:ascii="仿宋_GB2312" w:hAnsi="仿宋_GB2312" w:hint="eastAsia"/>
                <w:bCs/>
                <w:sz w:val="30"/>
                <w:szCs w:val="21"/>
              </w:rPr>
              <w:t>.5</w:t>
            </w:r>
            <w:r>
              <w:rPr>
                <w:rFonts w:ascii="仿宋_GB2312" w:hAnsi="仿宋_GB2312" w:hint="eastAsia"/>
                <w:bCs/>
                <w:spacing w:val="-2"/>
                <w:sz w:val="30"/>
                <w:szCs w:val="21"/>
              </w:rPr>
              <w:t>会船时船与船之间以及本船与附近岸边之间的相互作用（运河效应）；</w:t>
            </w:r>
          </w:p>
          <w:p w:rsidR="00ED38AF" w:rsidRDefault="00ED38AF" w:rsidP="00ED38AF">
            <w:pPr>
              <w:snapToGrid w:val="0"/>
              <w:spacing w:line="240" w:lineRule="atLeast"/>
              <w:ind w:leftChars="-10" w:left="-21"/>
              <w:rPr>
                <w:rFonts w:ascii="仿宋_GB2312" w:hAnsi="仿宋_GB2312"/>
                <w:bCs/>
                <w:spacing w:val="-2"/>
                <w:sz w:val="30"/>
                <w:szCs w:val="21"/>
              </w:rPr>
            </w:pPr>
            <w:r>
              <w:rPr>
                <w:rFonts w:ascii="仿宋_GB2312" w:hAnsi="仿宋_GB2312" w:hint="eastAsia"/>
                <w:bCs/>
                <w:spacing w:val="-2"/>
                <w:sz w:val="30"/>
                <w:szCs w:val="21"/>
              </w:rPr>
              <w:t>.6</w:t>
            </w:r>
            <w:r>
              <w:rPr>
                <w:rFonts w:ascii="仿宋_GB2312" w:hAnsi="仿宋_GB2312" w:hint="eastAsia"/>
                <w:bCs/>
                <w:spacing w:val="-2"/>
                <w:sz w:val="30"/>
                <w:szCs w:val="21"/>
              </w:rPr>
              <w:t>在各种不同的风、潮汐和水流条件下，使用或不使用拖船靠离泊位；</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pacing w:val="-2"/>
                <w:sz w:val="30"/>
                <w:szCs w:val="21"/>
              </w:rPr>
              <w:t>.7</w:t>
            </w:r>
            <w:r>
              <w:rPr>
                <w:rFonts w:ascii="仿宋_GB2312" w:hAnsi="仿宋_GB2312" w:hint="eastAsia"/>
                <w:bCs/>
                <w:sz w:val="30"/>
                <w:szCs w:val="21"/>
              </w:rPr>
              <w:t>船与拖船的相互作用；</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.8</w:t>
            </w:r>
            <w:r>
              <w:rPr>
                <w:rFonts w:ascii="仿宋_GB2312" w:hAnsi="仿宋_GB2312" w:hint="eastAsia"/>
                <w:bCs/>
                <w:sz w:val="30"/>
                <w:szCs w:val="21"/>
              </w:rPr>
              <w:t>推进和操纵系统的使用；</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.9</w:t>
            </w:r>
            <w:r>
              <w:rPr>
                <w:rFonts w:ascii="仿宋_GB2312" w:hAnsi="仿宋_GB2312" w:hint="eastAsia"/>
                <w:bCs/>
                <w:sz w:val="30"/>
                <w:szCs w:val="21"/>
              </w:rPr>
              <w:t>锚地选择，在受限锚地内使用单锚和双锚锚泊，确定使用锚链长度的有关因素；</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.10</w:t>
            </w:r>
            <w:r>
              <w:rPr>
                <w:rFonts w:ascii="仿宋_GB2312" w:hAnsi="仿宋_GB2312" w:hint="eastAsia"/>
                <w:bCs/>
                <w:sz w:val="30"/>
                <w:szCs w:val="21"/>
              </w:rPr>
              <w:t>走锚，清解缠锚；</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.11</w:t>
            </w:r>
            <w:r>
              <w:rPr>
                <w:rFonts w:ascii="仿宋_GB2312" w:hAnsi="仿宋_GB2312" w:hint="eastAsia"/>
                <w:bCs/>
                <w:sz w:val="30"/>
                <w:szCs w:val="21"/>
              </w:rPr>
              <w:t>在船舶有损坏或无损坏的状态下进出干船坞；</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.12</w:t>
            </w:r>
            <w:r>
              <w:rPr>
                <w:rFonts w:ascii="仿宋_GB2312" w:hAnsi="仿宋_GB2312" w:hint="eastAsia"/>
                <w:bCs/>
                <w:sz w:val="30"/>
                <w:szCs w:val="21"/>
              </w:rPr>
              <w:t>在恶劣天气下管理和操纵船舶，包括援助遇险船或飞机，拖带作业，使失去控制船舶脱离浪谷，减少漂流和使用镇浪油等方法；</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.13</w:t>
            </w:r>
            <w:r>
              <w:rPr>
                <w:rFonts w:ascii="仿宋_GB2312" w:hAnsi="仿宋_GB2312" w:hint="eastAsia"/>
                <w:bCs/>
                <w:sz w:val="30"/>
                <w:szCs w:val="21"/>
              </w:rPr>
              <w:t>在恶劣天气下释放救助艇或救生艇筏的操纵注意事项；</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.14</w:t>
            </w:r>
            <w:r>
              <w:rPr>
                <w:rFonts w:ascii="仿宋_GB2312" w:hAnsi="仿宋_GB2312" w:hint="eastAsia"/>
                <w:bCs/>
                <w:sz w:val="30"/>
                <w:szCs w:val="21"/>
              </w:rPr>
              <w:t>从救助艇或救生艇筏上把幸存人员救上船的方法；</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.15</w:t>
            </w:r>
            <w:r>
              <w:rPr>
                <w:rFonts w:ascii="仿宋_GB2312" w:hAnsi="仿宋_GB2312" w:hint="eastAsia"/>
                <w:bCs/>
                <w:sz w:val="30"/>
                <w:szCs w:val="21"/>
              </w:rPr>
              <w:t>确定普通种类船舶的操纵和推进特性的能力，特别是对船舶在各种吃水和速度下的冲程和旋回圈的确定；</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.16</w:t>
            </w:r>
            <w:r>
              <w:rPr>
                <w:rFonts w:ascii="仿宋_GB2312" w:hAnsi="仿宋_GB2312" w:hint="eastAsia"/>
                <w:bCs/>
                <w:sz w:val="30"/>
                <w:szCs w:val="21"/>
              </w:rPr>
              <w:t>减速航行以避免因本船的首波和尾波造成浪损的重要性；</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.17</w:t>
            </w:r>
            <w:r>
              <w:rPr>
                <w:rFonts w:ascii="仿宋_GB2312" w:hAnsi="仿宋_GB2312" w:hint="eastAsia"/>
                <w:bCs/>
                <w:sz w:val="30"/>
                <w:szCs w:val="21"/>
              </w:rPr>
              <w:t>当航行在或接近冰区，或在船上积冰的情况下应采取的实际措施；</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.18</w:t>
            </w:r>
            <w:r>
              <w:rPr>
                <w:rFonts w:ascii="仿宋_GB2312" w:hAnsi="仿宋_GB2312" w:hint="eastAsia"/>
                <w:bCs/>
                <w:sz w:val="30"/>
                <w:szCs w:val="21"/>
              </w:rPr>
              <w:t>使用分道通航制和船舶交通管理（</w:t>
            </w:r>
            <w:r>
              <w:rPr>
                <w:rFonts w:ascii="仿宋_GB2312" w:hAnsi="仿宋_GB2312" w:hint="eastAsia"/>
                <w:bCs/>
                <w:sz w:val="30"/>
                <w:szCs w:val="21"/>
              </w:rPr>
              <w:t>VTS</w:t>
            </w:r>
            <w:r>
              <w:rPr>
                <w:rFonts w:ascii="仿宋_GB2312" w:hAnsi="仿宋_GB2312" w:hint="eastAsia"/>
                <w:bCs/>
                <w:sz w:val="30"/>
                <w:szCs w:val="21"/>
              </w:rPr>
              <w:t>）区域，以及在和临近该类区域时的操纵。</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lastRenderedPageBreak/>
              <w:t>1.10</w:t>
            </w:r>
            <w:r>
              <w:rPr>
                <w:rFonts w:ascii="仿宋_GB2312" w:hAnsi="仿宋_GB2312" w:hint="eastAsia"/>
                <w:bCs/>
                <w:sz w:val="30"/>
                <w:szCs w:val="21"/>
              </w:rPr>
              <w:t>遥控操作推进装置和轮机系统与设施</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船舶动力装置的工作原理；</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船舶辅机；</w:t>
            </w:r>
          </w:p>
          <w:p w:rsidR="00ED38AF" w:rsidRDefault="00ED38AF" w:rsidP="00ED38AF">
            <w:pPr>
              <w:snapToGrid w:val="0"/>
              <w:spacing w:line="240" w:lineRule="atLeast"/>
              <w:ind w:leftChars="-10" w:left="-21"/>
              <w:rPr>
                <w:rFonts w:ascii="仿宋_GB2312" w:hAnsi="仿宋_GB2312"/>
                <w:bCs/>
                <w:sz w:val="30"/>
                <w:szCs w:val="21"/>
              </w:rPr>
            </w:pPr>
            <w:r>
              <w:rPr>
                <w:rFonts w:ascii="仿宋_GB2312" w:hAnsi="仿宋_GB2312" w:hint="eastAsia"/>
                <w:bCs/>
                <w:sz w:val="30"/>
                <w:szCs w:val="21"/>
              </w:rPr>
              <w:t>船舶轮机术语的一般知识。</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2.1</w:t>
            </w:r>
            <w:r>
              <w:rPr>
                <w:rFonts w:ascii="仿宋_GB2312" w:hAnsi="仿宋_GB2312" w:hint="eastAsia"/>
                <w:bCs/>
                <w:sz w:val="30"/>
                <w:szCs w:val="21"/>
              </w:rPr>
              <w:t>监督和控制法定要求的遵守以及保证海上人命安全与保护海洋环境的措施</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国际协定和公约中包括的有关国际海事法律的知识，特别应注意下列各项：</w:t>
            </w:r>
          </w:p>
          <w:p w:rsidR="00ED38AF" w:rsidRDefault="00ED38AF">
            <w:pPr>
              <w:snapToGrid w:val="0"/>
              <w:spacing w:line="240" w:lineRule="atLeast"/>
              <w:ind w:left="35" w:hanging="35"/>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国际公约要求随船携带的证书和其他文件，如何取得这些文件以及这些文件的有效期；</w:t>
            </w:r>
          </w:p>
          <w:p w:rsidR="00ED38AF" w:rsidRDefault="00ED38AF">
            <w:pPr>
              <w:snapToGrid w:val="0"/>
              <w:spacing w:line="240" w:lineRule="atLeast"/>
              <w:ind w:left="35" w:hanging="35"/>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《国际载重线公约》有关要求规定的责任；</w:t>
            </w:r>
          </w:p>
          <w:p w:rsidR="00ED38AF" w:rsidRDefault="00ED38AF">
            <w:pPr>
              <w:snapToGrid w:val="0"/>
              <w:spacing w:line="240" w:lineRule="atLeast"/>
              <w:ind w:left="35" w:hanging="35"/>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《国际海上人命安全公约》有关要求规定的责任；</w:t>
            </w:r>
          </w:p>
          <w:p w:rsidR="00ED38AF" w:rsidRDefault="00ED38AF">
            <w:pPr>
              <w:snapToGrid w:val="0"/>
              <w:spacing w:line="240" w:lineRule="atLeast"/>
              <w:ind w:left="35" w:hanging="35"/>
              <w:rPr>
                <w:rFonts w:ascii="仿宋_GB2312" w:hAnsi="仿宋_GB2312"/>
                <w:bCs/>
                <w:sz w:val="30"/>
                <w:szCs w:val="21"/>
              </w:rPr>
            </w:pPr>
            <w:r>
              <w:rPr>
                <w:rFonts w:ascii="仿宋_GB2312" w:hAnsi="仿宋_GB2312" w:hint="eastAsia"/>
                <w:bCs/>
                <w:sz w:val="30"/>
                <w:szCs w:val="21"/>
              </w:rPr>
              <w:t>.4</w:t>
            </w:r>
            <w:r>
              <w:rPr>
                <w:rFonts w:ascii="仿宋_GB2312" w:hAnsi="仿宋_GB2312" w:hint="eastAsia"/>
                <w:bCs/>
                <w:sz w:val="30"/>
                <w:szCs w:val="21"/>
              </w:rPr>
              <w:t>《国际防止船舶造成污染公约》有关要求规定的责任；</w:t>
            </w:r>
          </w:p>
          <w:p w:rsidR="00ED38AF" w:rsidRDefault="00ED38AF">
            <w:pPr>
              <w:snapToGrid w:val="0"/>
              <w:spacing w:line="240" w:lineRule="atLeast"/>
              <w:ind w:left="35" w:hanging="35"/>
              <w:rPr>
                <w:rFonts w:ascii="仿宋_GB2312" w:hAnsi="仿宋_GB2312"/>
                <w:bCs/>
                <w:sz w:val="30"/>
                <w:szCs w:val="21"/>
              </w:rPr>
            </w:pPr>
            <w:r>
              <w:rPr>
                <w:rFonts w:ascii="仿宋_GB2312" w:hAnsi="仿宋_GB2312" w:hint="eastAsia"/>
                <w:bCs/>
                <w:sz w:val="30"/>
                <w:szCs w:val="21"/>
              </w:rPr>
              <w:t>.5</w:t>
            </w:r>
            <w:r>
              <w:rPr>
                <w:rFonts w:ascii="仿宋_GB2312" w:hAnsi="仿宋_GB2312" w:hint="eastAsia"/>
                <w:bCs/>
                <w:sz w:val="30"/>
                <w:szCs w:val="21"/>
              </w:rPr>
              <w:t>航海健康声明书和《国际卫生条例》的要求；</w:t>
            </w:r>
          </w:p>
          <w:p w:rsidR="00ED38AF" w:rsidRDefault="00ED38AF">
            <w:pPr>
              <w:snapToGrid w:val="0"/>
              <w:spacing w:line="240" w:lineRule="atLeast"/>
              <w:ind w:left="35" w:hanging="35"/>
              <w:rPr>
                <w:rFonts w:ascii="仿宋_GB2312" w:hAnsi="仿宋_GB2312"/>
                <w:bCs/>
                <w:sz w:val="30"/>
                <w:szCs w:val="21"/>
              </w:rPr>
            </w:pPr>
            <w:r>
              <w:rPr>
                <w:rFonts w:ascii="仿宋_GB2312" w:hAnsi="仿宋_GB2312" w:hint="eastAsia"/>
                <w:bCs/>
                <w:sz w:val="30"/>
                <w:szCs w:val="21"/>
              </w:rPr>
              <w:t>.6</w:t>
            </w:r>
            <w:r>
              <w:rPr>
                <w:rFonts w:ascii="仿宋_GB2312" w:hAnsi="仿宋_GB2312" w:hint="eastAsia"/>
                <w:bCs/>
                <w:sz w:val="30"/>
                <w:szCs w:val="21"/>
              </w:rPr>
              <w:t>影响船舶、旅客、船员和货物安全的国际文件所规定的职责；</w:t>
            </w:r>
          </w:p>
          <w:p w:rsidR="00ED38AF" w:rsidRDefault="00ED38AF">
            <w:pPr>
              <w:snapToGrid w:val="0"/>
              <w:spacing w:line="240" w:lineRule="atLeast"/>
              <w:ind w:left="35" w:hanging="35"/>
              <w:rPr>
                <w:rFonts w:ascii="仿宋_GB2312" w:hAnsi="仿宋_GB2312"/>
                <w:bCs/>
                <w:sz w:val="30"/>
                <w:szCs w:val="21"/>
              </w:rPr>
            </w:pPr>
            <w:r>
              <w:rPr>
                <w:rFonts w:ascii="仿宋_GB2312" w:hAnsi="仿宋_GB2312" w:hint="eastAsia"/>
                <w:bCs/>
                <w:sz w:val="30"/>
                <w:szCs w:val="21"/>
              </w:rPr>
              <w:t>.7</w:t>
            </w:r>
            <w:r>
              <w:rPr>
                <w:rFonts w:ascii="仿宋_GB2312" w:hAnsi="仿宋_GB2312" w:hint="eastAsia"/>
                <w:bCs/>
                <w:sz w:val="30"/>
                <w:szCs w:val="21"/>
              </w:rPr>
              <w:t>防止船舶污染环境的方法和设备；</w:t>
            </w:r>
          </w:p>
          <w:p w:rsidR="00ED38AF" w:rsidRDefault="00ED38AF">
            <w:pPr>
              <w:snapToGrid w:val="0"/>
              <w:spacing w:line="240" w:lineRule="atLeast"/>
              <w:ind w:left="35" w:hanging="35"/>
              <w:rPr>
                <w:rFonts w:ascii="仿宋_GB2312" w:hAnsi="仿宋_GB2312"/>
                <w:bCs/>
                <w:sz w:val="30"/>
                <w:szCs w:val="21"/>
              </w:rPr>
            </w:pPr>
            <w:r>
              <w:rPr>
                <w:rFonts w:ascii="仿宋_GB2312" w:hAnsi="仿宋_GB2312" w:hint="eastAsia"/>
                <w:bCs/>
                <w:sz w:val="30"/>
                <w:szCs w:val="21"/>
              </w:rPr>
              <w:t>.8</w:t>
            </w:r>
            <w:r>
              <w:rPr>
                <w:rFonts w:ascii="仿宋_GB2312" w:hAnsi="仿宋_GB2312" w:hint="eastAsia"/>
                <w:bCs/>
                <w:sz w:val="30"/>
                <w:szCs w:val="21"/>
              </w:rPr>
              <w:t>为实施国际协定和公约的国内法规。</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2.2</w:t>
            </w:r>
            <w:r>
              <w:rPr>
                <w:rFonts w:ascii="仿宋_GB2312" w:hAnsi="仿宋_GB2312" w:hint="eastAsia"/>
                <w:bCs/>
                <w:sz w:val="30"/>
                <w:szCs w:val="21"/>
              </w:rPr>
              <w:t>保持船舶、船员和旅客的安全、保安及救生、消防和其他安全系统的工作状态</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救生设备有关规则（《国际海上人命安全公约》）的全面知识；</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组织消防和弃船有关演习；</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保持救生、消防及其他安全系统的工作状态；</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在紧急情况下保护和保卫船上所有人员安全应采取的行动；</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在失火、爆炸、碰撞或搁浅时限制损害和救助本船的行动。</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2.3</w:t>
            </w:r>
            <w:r>
              <w:rPr>
                <w:rFonts w:ascii="仿宋_GB2312" w:hAnsi="仿宋_GB2312" w:hint="eastAsia"/>
                <w:bCs/>
                <w:sz w:val="30"/>
                <w:szCs w:val="21"/>
              </w:rPr>
              <w:t>制订应急和损害控制计划并处置紧急情况</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制订应急反应计划；</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船舶构造，包括损害控制；</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防火、探火和灭火的方法和设备；</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救生设备的功能和使用。</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lastRenderedPageBreak/>
              <w:t>2.4</w:t>
            </w:r>
            <w:r>
              <w:rPr>
                <w:rFonts w:ascii="仿宋_GB2312" w:hAnsi="仿宋_GB2312" w:hint="eastAsia"/>
                <w:bCs/>
                <w:sz w:val="30"/>
                <w:szCs w:val="21"/>
              </w:rPr>
              <w:t>领导和管理技能的运用</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船上人员管理和培训的知识；</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有关国际海事公约和建议案以及国家法规的知识；</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应用任务和工作量管理的能力，包括：</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计划和协调；</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人员分派；</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时间和资源的限制；</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.4</w:t>
            </w:r>
            <w:r>
              <w:rPr>
                <w:rFonts w:ascii="仿宋_GB2312" w:hAnsi="仿宋_GB2312" w:hint="eastAsia"/>
                <w:bCs/>
                <w:sz w:val="30"/>
                <w:szCs w:val="21"/>
              </w:rPr>
              <w:t>优先排序；</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应用有效资源管理的知识和能力：</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资源的分配、分派和优先排序；</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船上和岸上的有效沟通；</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决策反映出对团队经验的考虑；</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.4</w:t>
            </w:r>
            <w:r>
              <w:rPr>
                <w:rFonts w:ascii="仿宋_GB2312" w:hAnsi="仿宋_GB2312" w:hint="eastAsia"/>
                <w:bCs/>
                <w:sz w:val="30"/>
                <w:szCs w:val="21"/>
              </w:rPr>
              <w:t>决断力和领导力，包括激励；</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.5</w:t>
            </w:r>
            <w:r>
              <w:rPr>
                <w:rFonts w:ascii="仿宋_GB2312" w:hAnsi="仿宋_GB2312" w:hint="eastAsia"/>
                <w:bCs/>
                <w:sz w:val="30"/>
                <w:szCs w:val="21"/>
              </w:rPr>
              <w:t>具有并保持情景意识；</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运用决策技能的知识和能力：</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局面和风险评估；</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识别并形成选项；</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选择行动过程；</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 xml:space="preserve">.4 </w:t>
            </w:r>
            <w:r>
              <w:rPr>
                <w:rFonts w:ascii="仿宋_GB2312" w:hAnsi="仿宋_GB2312" w:hint="eastAsia"/>
                <w:bCs/>
                <w:sz w:val="30"/>
                <w:szCs w:val="21"/>
              </w:rPr>
              <w:t>评价结果的有效性；</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制定、实施和监督标准操作程序。</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2.5</w:t>
            </w:r>
            <w:r>
              <w:rPr>
                <w:rFonts w:ascii="仿宋_GB2312" w:hAnsi="仿宋_GB2312" w:hint="eastAsia"/>
                <w:bCs/>
                <w:sz w:val="30"/>
                <w:szCs w:val="21"/>
              </w:rPr>
              <w:t>组织和管理船上医疗的提供</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下列出版物的使用和内容的全面知识：</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《国际船舶医疗指南》或等效的国内出版物；</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《国际信号规则》的医疗部分；</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《危险货物事故医疗急救指南》。</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2.6</w:t>
            </w:r>
            <w:r>
              <w:rPr>
                <w:rFonts w:ascii="仿宋_GB2312" w:hAnsi="仿宋_GB2312" w:hint="eastAsia"/>
                <w:bCs/>
                <w:sz w:val="30"/>
                <w:szCs w:val="21"/>
              </w:rPr>
              <w:t>风险控制与危机管理</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关于航次风险管控能力：</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风险识别与评价；</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w:t>
            </w:r>
            <w:r>
              <w:rPr>
                <w:rFonts w:ascii="仿宋_GB2312" w:hAnsi="仿宋_GB2312" w:hint="eastAsia"/>
                <w:bCs/>
                <w:sz w:val="30"/>
                <w:szCs w:val="21"/>
              </w:rPr>
              <w:t>风险控制手段；</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.3</w:t>
            </w:r>
            <w:r>
              <w:rPr>
                <w:rFonts w:ascii="仿宋_GB2312" w:hAnsi="仿宋_GB2312" w:hint="eastAsia"/>
                <w:bCs/>
                <w:sz w:val="30"/>
                <w:szCs w:val="21"/>
              </w:rPr>
              <w:t>危机处置。</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2.7</w:t>
            </w:r>
            <w:r>
              <w:rPr>
                <w:rFonts w:ascii="仿宋_GB2312" w:hAnsi="仿宋_GB2312" w:hint="eastAsia"/>
                <w:bCs/>
                <w:sz w:val="30"/>
                <w:szCs w:val="21"/>
              </w:rPr>
              <w:t>航海英语</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公约等阅读、理解。</w:t>
            </w:r>
          </w:p>
        </w:tc>
      </w:tr>
      <w:tr w:rsidR="00ED38AF">
        <w:tc>
          <w:tcPr>
            <w:tcW w:w="28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pacing w:line="240" w:lineRule="atLeast"/>
              <w:rPr>
                <w:rFonts w:ascii="仿宋_GB2312" w:hAnsi="仿宋_GB2312"/>
                <w:bCs/>
                <w:sz w:val="30"/>
              </w:rPr>
            </w:pPr>
            <w:r>
              <w:rPr>
                <w:rFonts w:ascii="仿宋_GB2312" w:hAnsi="仿宋_GB2312" w:hint="eastAsia"/>
                <w:bCs/>
                <w:sz w:val="30"/>
              </w:rPr>
              <w:t>2.8</w:t>
            </w:r>
            <w:r>
              <w:rPr>
                <w:rFonts w:ascii="仿宋_GB2312" w:hAnsi="仿宋_GB2312" w:hint="eastAsia"/>
                <w:bCs/>
                <w:sz w:val="30"/>
              </w:rPr>
              <w:t>船舶维修保养</w:t>
            </w:r>
          </w:p>
        </w:tc>
        <w:tc>
          <w:tcPr>
            <w:tcW w:w="7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船舶维修保养的相关知识：</w:t>
            </w:r>
          </w:p>
          <w:p w:rsidR="00ED38AF" w:rsidRDefault="00ED38AF">
            <w:pPr>
              <w:snapToGrid w:val="0"/>
              <w:spacing w:line="240" w:lineRule="atLeast"/>
              <w:rPr>
                <w:rFonts w:ascii="仿宋_GB2312" w:hAnsi="仿宋_GB2312"/>
                <w:bCs/>
                <w:sz w:val="30"/>
                <w:szCs w:val="21"/>
              </w:rPr>
            </w:pPr>
            <w:r>
              <w:rPr>
                <w:rFonts w:ascii="仿宋_GB2312" w:hAnsi="仿宋_GB2312" w:hint="eastAsia"/>
                <w:bCs/>
                <w:sz w:val="30"/>
                <w:szCs w:val="21"/>
              </w:rPr>
              <w:t>.1</w:t>
            </w:r>
            <w:r>
              <w:rPr>
                <w:rFonts w:ascii="仿宋_GB2312" w:hAnsi="仿宋_GB2312" w:hint="eastAsia"/>
                <w:bCs/>
                <w:sz w:val="30"/>
                <w:szCs w:val="21"/>
              </w:rPr>
              <w:t>船舶修理；</w:t>
            </w:r>
          </w:p>
          <w:p w:rsidR="00ED38AF" w:rsidRDefault="00ED38AF">
            <w:pPr>
              <w:snapToGrid w:val="0"/>
              <w:spacing w:line="240" w:lineRule="atLeast"/>
              <w:rPr>
                <w:rFonts w:ascii="仿宋_GB2312" w:hAnsi="仿宋_GB2312"/>
                <w:bCs/>
                <w:sz w:val="30"/>
              </w:rPr>
            </w:pPr>
            <w:r>
              <w:rPr>
                <w:rFonts w:ascii="仿宋_GB2312" w:hAnsi="仿宋_GB2312" w:hint="eastAsia"/>
                <w:bCs/>
                <w:sz w:val="30"/>
                <w:szCs w:val="21"/>
              </w:rPr>
              <w:t>.2</w:t>
            </w:r>
            <w:r>
              <w:rPr>
                <w:rFonts w:ascii="仿宋_GB2312" w:hAnsi="仿宋_GB2312" w:hint="eastAsia"/>
                <w:bCs/>
                <w:sz w:val="30"/>
                <w:szCs w:val="21"/>
              </w:rPr>
              <w:t>船舶日常检查保养。</w:t>
            </w:r>
          </w:p>
        </w:tc>
      </w:tr>
    </w:tbl>
    <w:p w:rsidR="00ED38AF" w:rsidRDefault="00ED38AF">
      <w:pPr>
        <w:pStyle w:val="1"/>
        <w:rPr>
          <w:rFonts w:eastAsia="Times New Roman"/>
          <w:sz w:val="36"/>
        </w:rPr>
      </w:pPr>
      <w:bookmarkStart w:id="11" w:name="_Toc19529"/>
      <w:bookmarkStart w:id="12" w:name="_Toc9122"/>
      <w:bookmarkStart w:id="13" w:name="_Toc464506872"/>
      <w:r>
        <w:rPr>
          <w:b w:val="0"/>
          <w:bCs/>
        </w:rPr>
        <w:br w:type="page"/>
      </w:r>
      <w:r>
        <w:rPr>
          <w:rFonts w:ascii="黑体" w:eastAsia="黑体" w:hAnsi="黑体" w:hint="eastAsia"/>
          <w:b w:val="0"/>
          <w:bCs/>
        </w:rPr>
        <w:lastRenderedPageBreak/>
        <w:t>2.适用对象：100-500总吨公务船船长</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9"/>
        <w:gridCol w:w="7017"/>
      </w:tblGrid>
      <w:tr w:rsidR="00ED38AF">
        <w:trPr>
          <w:trHeight w:val="389"/>
          <w:tblHeader/>
          <w:jc w:val="center"/>
        </w:trPr>
        <w:tc>
          <w:tcPr>
            <w:tcW w:w="10026"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blHeader/>
          <w:jc w:val="center"/>
        </w:trPr>
        <w:tc>
          <w:tcPr>
            <w:tcW w:w="10026"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计划并引导沿海航行和定位</w:t>
            </w:r>
          </w:p>
          <w:p w:rsidR="00ED38AF" w:rsidRDefault="00ED38AF">
            <w:pPr>
              <w:snapToGrid w:val="0"/>
              <w:spacing w:line="240" w:lineRule="atLeast"/>
              <w:rPr>
                <w:rFonts w:ascii="仿宋_GB2312" w:hAnsi="仿宋_GB2312"/>
                <w:bCs/>
                <w:sz w:val="30"/>
              </w:rPr>
            </w:pP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使用下列各项确定船位的能力：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陆标；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灯塔、立标和浮标等助航标志；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考虑风、潮汐、流和推算航速来进行航迹推算；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使用海图和诸如航路指南、潮汐表、航行通告、无线电航行警告和船舶定线资料等航海出版物的全面知识和能力；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按照《船舶报告制的一般原则》和</w:t>
            </w:r>
            <w:r>
              <w:rPr>
                <w:rFonts w:ascii="仿宋_GB2312" w:hAnsi="仿宋_GB2312" w:hint="eastAsia"/>
                <w:bCs/>
                <w:sz w:val="30"/>
              </w:rPr>
              <w:t>VTS</w:t>
            </w:r>
            <w:r>
              <w:rPr>
                <w:rFonts w:ascii="仿宋_GB2312" w:hAnsi="仿宋_GB2312" w:hint="eastAsia"/>
                <w:bCs/>
                <w:sz w:val="30"/>
              </w:rPr>
              <w:t>程序进行报告（本项目仅对船长证书的申请人提出要求）；</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通过可接受的标绘沿海航线的方法制订航次计划和各种条件下的航行，并考虑例如以下的情形（本项目仅对船长证书的申请人提出要求）：</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受限水域；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气象条件；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冰况；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能见度不良；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分道通航制；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船舶交通管理（</w:t>
            </w:r>
            <w:r>
              <w:rPr>
                <w:rFonts w:ascii="仿宋_GB2312" w:hAnsi="仿宋_GB2312" w:hint="eastAsia"/>
                <w:bCs/>
                <w:sz w:val="30"/>
              </w:rPr>
              <w:t>VTS</w:t>
            </w:r>
            <w:r>
              <w:rPr>
                <w:rFonts w:ascii="仿宋_GB2312" w:hAnsi="仿宋_GB2312" w:hint="eastAsia"/>
                <w:bCs/>
                <w:sz w:val="30"/>
              </w:rPr>
              <w:t>）区域；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.7 </w:t>
            </w:r>
            <w:r>
              <w:rPr>
                <w:rFonts w:ascii="仿宋_GB2312" w:hAnsi="仿宋_GB2312" w:hint="eastAsia"/>
                <w:bCs/>
                <w:sz w:val="30"/>
              </w:rPr>
              <w:t>潮汐影响大的区域；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的全面知识和能力；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使用当事船舶上通常安装的一切导航仪器和设备，安全地操作并确定船位的能力；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磁罗经误差及校正的知识；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使用地文航海手段确定罗经误差和修正误差的能力；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自动操舵系统和程序，从手动到自动舵的相互转换，调整控钮至最佳性能的知识；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应用和解释从船用气象仪器上获取信息的能力；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各种天气系统的特性、报告程序和记录系统的知识；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运用可用的气象信息的能力。</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1.2</w:t>
            </w:r>
            <w:r>
              <w:rPr>
                <w:rFonts w:ascii="仿宋_GB2312" w:hAnsi="仿宋_GB2312" w:hint="eastAsia"/>
                <w:bCs/>
                <w:sz w:val="30"/>
              </w:rPr>
              <w:t>保持安全的航行值班</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关于经修订的《</w:t>
            </w:r>
            <w:r>
              <w:rPr>
                <w:rFonts w:ascii="仿宋_GB2312" w:hAnsi="仿宋_GB2312" w:hint="eastAsia"/>
                <w:bCs/>
                <w:sz w:val="30"/>
              </w:rPr>
              <w:t>1972</w:t>
            </w:r>
            <w:r>
              <w:rPr>
                <w:rFonts w:ascii="仿宋_GB2312" w:hAnsi="仿宋_GB2312" w:hint="eastAsia"/>
                <w:bCs/>
                <w:sz w:val="30"/>
              </w:rPr>
              <w:t>年国际海上避碰规则》的内容、应用和意图的全面知识；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航行值班中应遵守的基本原则的内容的知识；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根据《船舶定线制的一般规定》使用定线制；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根据《船舶报告制的一般原则》和</w:t>
            </w:r>
            <w:r>
              <w:rPr>
                <w:rFonts w:ascii="仿宋_GB2312" w:hAnsi="仿宋_GB2312" w:hint="eastAsia"/>
                <w:bCs/>
                <w:sz w:val="30"/>
              </w:rPr>
              <w:t>VTS</w:t>
            </w:r>
            <w:r>
              <w:rPr>
                <w:rFonts w:ascii="仿宋_GB2312" w:hAnsi="仿宋_GB2312" w:hint="eastAsia"/>
                <w:bCs/>
                <w:sz w:val="30"/>
              </w:rPr>
              <w:t>程序使用报告制。</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1.3</w:t>
            </w:r>
            <w:r>
              <w:rPr>
                <w:rFonts w:ascii="仿宋_GB2312" w:hAnsi="仿宋_GB2312" w:hint="eastAsia"/>
                <w:bCs/>
                <w:sz w:val="30"/>
              </w:rPr>
              <w:t>应急反应</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应急程序，包括：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在紧急情况下的旅客保护和安全预防措施；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初始损害评估和损害控制；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碰撞后应采取的行动；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搁浅后应采取的行动；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此外，对船长证书的申请人，还应包括下列内容：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应急操舵；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拖带和被拖带的安排；</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从海中救助人员；</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援助遇险中的船舶；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了解在港内发生紧急情况下应采取的行动。</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1.4</w:t>
            </w:r>
            <w:r>
              <w:rPr>
                <w:rFonts w:ascii="仿宋_GB2312" w:hAnsi="仿宋_GB2312" w:hint="eastAsia"/>
                <w:bCs/>
                <w:sz w:val="30"/>
              </w:rPr>
              <w:t>对海上遇险信号的反应</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《国际航空和海上搜寻救助手册》中内容的知识。</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1.5</w:t>
            </w:r>
            <w:r>
              <w:rPr>
                <w:rFonts w:ascii="仿宋_GB2312" w:hAnsi="仿宋_GB2312" w:hint="eastAsia"/>
                <w:bCs/>
                <w:sz w:val="30"/>
              </w:rPr>
              <w:t>操纵船舶和操作小船动力装置</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船舶操纵和操作；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影响安全操纵和操作因素的知识；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小船动力装置和辅机的操作；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锚泊和系泊的正确程序。</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2.1</w:t>
            </w:r>
            <w:r>
              <w:rPr>
                <w:rFonts w:ascii="仿宋_GB2312" w:hAnsi="仿宋_GB2312" w:hint="eastAsia"/>
                <w:bCs/>
                <w:sz w:val="30"/>
              </w:rPr>
              <w:t>确保遵守防污染要求</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防止海洋环境污染和防污染程序；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防止海洋环境污染应采取的预防措施的知识；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防污染程序和所有附属设备。</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2.2</w:t>
            </w:r>
            <w:r>
              <w:rPr>
                <w:rFonts w:ascii="仿宋_GB2312" w:hAnsi="仿宋_GB2312" w:hint="eastAsia"/>
                <w:bCs/>
                <w:sz w:val="30"/>
              </w:rPr>
              <w:t>保持船舶的适航性</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稳性、吃水差、强度图表和强度计算仪器的实用知识和应用；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一旦丧失部分完整浮力时应采取的基本行动；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水密完整性的基本知识；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船舶主要构件的一般知识和各种部件的正确名称。</w:t>
            </w:r>
          </w:p>
        </w:tc>
      </w:tr>
      <w:tr w:rsidR="00ED38AF">
        <w:trPr>
          <w:trHeight w:val="2454"/>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2.3</w:t>
            </w:r>
            <w:r>
              <w:rPr>
                <w:rFonts w:ascii="仿宋_GB2312" w:hAnsi="仿宋_GB2312" w:hint="eastAsia"/>
                <w:bCs/>
                <w:sz w:val="30"/>
              </w:rPr>
              <w:t>船上防火、控制火灾和灭火</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防火和灭火设备；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组织消防演习的能力；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火的种类及其化学性质的知识；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灭火系统的知识；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了解一旦失火时，包括油类系统着火时应采取的行动。</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2.4</w:t>
            </w:r>
            <w:r>
              <w:rPr>
                <w:rFonts w:ascii="仿宋_GB2312" w:hAnsi="仿宋_GB2312" w:hint="eastAsia"/>
                <w:bCs/>
                <w:sz w:val="30"/>
              </w:rPr>
              <w:t>操作救生设备</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组织弃船演习的能力和救生艇筏、救助艇及其释放装置、布置和设备的操作知识，设备包括无线电救生设备、卫星应急无线电示位标、搜救应答器、救生服和保温用具。</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2.5</w:t>
            </w:r>
            <w:r>
              <w:rPr>
                <w:rFonts w:ascii="仿宋_GB2312" w:hAnsi="仿宋_GB2312" w:hint="eastAsia"/>
                <w:bCs/>
                <w:sz w:val="30"/>
              </w:rPr>
              <w:t>在船上应用医疗急救</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医疗指南和无线电咨询的实际应用，包括根据这种知识对船上可能发生的事故和疾病采取有效行动的能力。</w:t>
            </w:r>
          </w:p>
        </w:tc>
      </w:tr>
      <w:tr w:rsidR="00ED38AF">
        <w:trPr>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2.6</w:t>
            </w:r>
            <w:r>
              <w:rPr>
                <w:rFonts w:ascii="仿宋_GB2312" w:hAnsi="仿宋_GB2312" w:hint="eastAsia"/>
                <w:bCs/>
                <w:sz w:val="30"/>
              </w:rPr>
              <w:t>监督遵守法定要求</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涉及海上人命安全和保护海洋环境的</w:t>
            </w:r>
            <w:r>
              <w:rPr>
                <w:rFonts w:ascii="仿宋_GB2312" w:hAnsi="仿宋_GB2312" w:hint="eastAsia"/>
                <w:bCs/>
                <w:sz w:val="30"/>
              </w:rPr>
              <w:t>IMO</w:t>
            </w:r>
            <w:r>
              <w:rPr>
                <w:rFonts w:ascii="仿宋_GB2312" w:hAnsi="仿宋_GB2312" w:hint="eastAsia"/>
                <w:bCs/>
                <w:sz w:val="30"/>
              </w:rPr>
              <w:t>有关公约的基本实用知识。</w:t>
            </w:r>
          </w:p>
        </w:tc>
      </w:tr>
      <w:tr w:rsidR="00ED38AF">
        <w:trPr>
          <w:trHeight w:val="1936"/>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2.7</w:t>
            </w:r>
            <w:r>
              <w:rPr>
                <w:rFonts w:ascii="仿宋_GB2312" w:hAnsi="仿宋_GB2312" w:hint="eastAsia"/>
                <w:bCs/>
                <w:sz w:val="30"/>
              </w:rPr>
              <w:t>有助于人员和船舶的安全</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个人求生技能的知识；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防火知识和灭火能力；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基本急救的知识；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个人安全和社会责任的知识。</w:t>
            </w:r>
          </w:p>
        </w:tc>
      </w:tr>
      <w:tr w:rsidR="00ED38AF">
        <w:trPr>
          <w:trHeight w:val="1936"/>
          <w:jc w:val="center"/>
        </w:trPr>
        <w:tc>
          <w:tcPr>
            <w:tcW w:w="30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pacing w:line="240" w:lineRule="atLeast"/>
              <w:rPr>
                <w:rFonts w:ascii="仿宋_GB2312" w:hAnsi="仿宋_GB2312"/>
                <w:bCs/>
                <w:sz w:val="30"/>
              </w:rPr>
            </w:pPr>
            <w:r>
              <w:rPr>
                <w:rFonts w:ascii="仿宋_GB2312" w:hAnsi="仿宋_GB2312" w:hint="eastAsia"/>
                <w:bCs/>
                <w:sz w:val="30"/>
              </w:rPr>
              <w:t>2.8</w:t>
            </w:r>
            <w:r>
              <w:rPr>
                <w:rFonts w:ascii="仿宋_GB2312" w:hAnsi="仿宋_GB2312" w:hint="eastAsia"/>
                <w:bCs/>
                <w:sz w:val="30"/>
              </w:rPr>
              <w:t>船舶维修保养</w:t>
            </w:r>
          </w:p>
        </w:tc>
        <w:tc>
          <w:tcPr>
            <w:tcW w:w="70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船舶维修保养的相关知识：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船舶修理；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船舶日常检查保养。</w:t>
            </w:r>
          </w:p>
        </w:tc>
      </w:tr>
    </w:tbl>
    <w:p w:rsidR="00ED38AF" w:rsidRDefault="00ED38AF">
      <w:pPr>
        <w:rPr>
          <w:rFonts w:hAnsi="宋体"/>
          <w:bCs/>
        </w:rPr>
      </w:pPr>
    </w:p>
    <w:p w:rsidR="00ED38AF" w:rsidRDefault="00ED38AF"/>
    <w:p w:rsidR="00ED38AF" w:rsidRDefault="00ED38AF"/>
    <w:p w:rsidR="00ED38AF" w:rsidRDefault="00ED38AF">
      <w:pPr>
        <w:pStyle w:val="1"/>
        <w:rPr>
          <w:rFonts w:eastAsia="Times New Roman"/>
        </w:rPr>
      </w:pPr>
      <w:r>
        <w:rPr>
          <w:rFonts w:eastAsia="Times New Roman"/>
        </w:rPr>
        <w:br w:type="page"/>
      </w:r>
      <w:bookmarkStart w:id="14" w:name="_Toc25042"/>
      <w:bookmarkStart w:id="15" w:name="_Toc16890"/>
      <w:bookmarkStart w:id="16" w:name="_Toc464506879"/>
      <w:r>
        <w:rPr>
          <w:rFonts w:ascii="黑体" w:eastAsia="黑体" w:hAnsi="黑体" w:hint="eastAsia"/>
          <w:b w:val="0"/>
          <w:bCs/>
        </w:rPr>
        <w:lastRenderedPageBreak/>
        <w:t>3.适用对象：500总吨及以上公务船大副</w:t>
      </w:r>
      <w:bookmarkEnd w:id="14"/>
      <w:bookmarkEnd w:id="15"/>
      <w:bookmarkEnd w:id="16"/>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7472"/>
      </w:tblGrid>
      <w:tr w:rsidR="00ED38AF">
        <w:trPr>
          <w:trHeight w:val="389"/>
          <w:tblHeader/>
        </w:trPr>
        <w:tc>
          <w:tcPr>
            <w:tcW w:w="10100"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blHeader/>
        </w:trPr>
        <w:tc>
          <w:tcPr>
            <w:tcW w:w="1010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制订航次计划并引导航行</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通过可接受的标绘远洋航线的方法制订航次计划和各种条件下的航行，并考虑：</w:t>
            </w:r>
          </w:p>
          <w:p w:rsidR="00ED38AF" w:rsidRDefault="00ED38AF">
            <w:pPr>
              <w:snapToGrid w:val="0"/>
              <w:spacing w:line="240" w:lineRule="atLeast"/>
              <w:ind w:left="360" w:hanging="360"/>
              <w:rPr>
                <w:rFonts w:ascii="仿宋_GB2312" w:hAnsi="仿宋_GB2312"/>
                <w:bCs/>
                <w:sz w:val="30"/>
              </w:rPr>
            </w:pPr>
            <w:r>
              <w:rPr>
                <w:rFonts w:ascii="仿宋_GB2312" w:hAnsi="仿宋_GB2312" w:hint="eastAsia"/>
                <w:bCs/>
                <w:sz w:val="30"/>
              </w:rPr>
              <w:t>.1</w:t>
            </w:r>
            <w:r>
              <w:rPr>
                <w:rFonts w:ascii="仿宋_GB2312" w:hAnsi="仿宋_GB2312" w:hint="eastAsia"/>
                <w:bCs/>
                <w:sz w:val="30"/>
              </w:rPr>
              <w:t>受限水域；</w:t>
            </w:r>
          </w:p>
          <w:p w:rsidR="00ED38AF" w:rsidRDefault="00ED38AF">
            <w:pPr>
              <w:snapToGrid w:val="0"/>
              <w:spacing w:line="240" w:lineRule="atLeast"/>
              <w:ind w:left="360" w:hanging="360"/>
              <w:rPr>
                <w:rFonts w:ascii="仿宋_GB2312" w:hAnsi="仿宋_GB2312"/>
                <w:bCs/>
                <w:sz w:val="30"/>
              </w:rPr>
            </w:pPr>
            <w:r>
              <w:rPr>
                <w:rFonts w:ascii="仿宋_GB2312" w:hAnsi="仿宋_GB2312" w:hint="eastAsia"/>
                <w:bCs/>
                <w:sz w:val="30"/>
              </w:rPr>
              <w:t>.2</w:t>
            </w:r>
            <w:r>
              <w:rPr>
                <w:rFonts w:ascii="仿宋_GB2312" w:hAnsi="仿宋_GB2312" w:hint="eastAsia"/>
                <w:bCs/>
                <w:sz w:val="30"/>
              </w:rPr>
              <w:t>气象条件；</w:t>
            </w:r>
          </w:p>
          <w:p w:rsidR="00ED38AF" w:rsidRDefault="00ED38AF">
            <w:pPr>
              <w:snapToGrid w:val="0"/>
              <w:spacing w:line="240" w:lineRule="atLeast"/>
              <w:ind w:left="360" w:hanging="360"/>
              <w:rPr>
                <w:rFonts w:ascii="仿宋_GB2312" w:hAnsi="仿宋_GB2312"/>
                <w:bCs/>
                <w:sz w:val="30"/>
              </w:rPr>
            </w:pPr>
            <w:r>
              <w:rPr>
                <w:rFonts w:ascii="仿宋_GB2312" w:hAnsi="仿宋_GB2312" w:hint="eastAsia"/>
                <w:bCs/>
                <w:sz w:val="30"/>
              </w:rPr>
              <w:t>.3</w:t>
            </w:r>
            <w:r>
              <w:rPr>
                <w:rFonts w:ascii="仿宋_GB2312" w:hAnsi="仿宋_GB2312" w:hint="eastAsia"/>
                <w:bCs/>
                <w:sz w:val="30"/>
              </w:rPr>
              <w:t>冰况；</w:t>
            </w:r>
          </w:p>
          <w:p w:rsidR="00ED38AF" w:rsidRDefault="00ED38AF">
            <w:pPr>
              <w:snapToGrid w:val="0"/>
              <w:spacing w:line="240" w:lineRule="atLeast"/>
              <w:ind w:left="360" w:hanging="360"/>
              <w:rPr>
                <w:rFonts w:ascii="仿宋_GB2312" w:hAnsi="仿宋_GB2312"/>
                <w:bCs/>
                <w:sz w:val="30"/>
              </w:rPr>
            </w:pPr>
            <w:r>
              <w:rPr>
                <w:rFonts w:ascii="仿宋_GB2312" w:hAnsi="仿宋_GB2312" w:hint="eastAsia"/>
                <w:bCs/>
                <w:sz w:val="30"/>
              </w:rPr>
              <w:t>.4</w:t>
            </w:r>
            <w:r>
              <w:rPr>
                <w:rFonts w:ascii="仿宋_GB2312" w:hAnsi="仿宋_GB2312" w:hint="eastAsia"/>
                <w:bCs/>
                <w:sz w:val="30"/>
              </w:rPr>
              <w:t>能见度不良；</w:t>
            </w:r>
          </w:p>
          <w:p w:rsidR="00ED38AF" w:rsidRDefault="00ED38AF">
            <w:pPr>
              <w:snapToGrid w:val="0"/>
              <w:spacing w:line="240" w:lineRule="atLeast"/>
              <w:ind w:left="360" w:hanging="360"/>
              <w:rPr>
                <w:rFonts w:ascii="仿宋_GB2312" w:hAnsi="仿宋_GB2312"/>
                <w:bCs/>
                <w:sz w:val="30"/>
              </w:rPr>
            </w:pPr>
            <w:r>
              <w:rPr>
                <w:rFonts w:ascii="仿宋_GB2312" w:hAnsi="仿宋_GB2312" w:hint="eastAsia"/>
                <w:bCs/>
                <w:sz w:val="30"/>
              </w:rPr>
              <w:t>.5</w:t>
            </w:r>
            <w:r>
              <w:rPr>
                <w:rFonts w:ascii="仿宋_GB2312" w:hAnsi="仿宋_GB2312" w:hint="eastAsia"/>
                <w:bCs/>
                <w:sz w:val="30"/>
              </w:rPr>
              <w:t>分道通航制；</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.6</w:t>
            </w:r>
            <w:r>
              <w:rPr>
                <w:rFonts w:ascii="仿宋_GB2312" w:hAnsi="仿宋_GB2312" w:hint="eastAsia"/>
                <w:bCs/>
                <w:sz w:val="30"/>
              </w:rPr>
              <w:t>船舶交通管理（</w:t>
            </w:r>
            <w:r>
              <w:rPr>
                <w:rFonts w:ascii="仿宋_GB2312" w:hAnsi="仿宋_GB2312" w:hint="eastAsia"/>
                <w:bCs/>
                <w:sz w:val="30"/>
              </w:rPr>
              <w:t>VTS</w:t>
            </w:r>
            <w:r>
              <w:rPr>
                <w:rFonts w:ascii="仿宋_GB2312" w:hAnsi="仿宋_GB2312" w:hint="eastAsia"/>
                <w:bCs/>
                <w:sz w:val="30"/>
              </w:rPr>
              <w:t>）区域；</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.7</w:t>
            </w:r>
            <w:r>
              <w:rPr>
                <w:rFonts w:ascii="仿宋_GB2312" w:hAnsi="仿宋_GB2312" w:hint="eastAsia"/>
                <w:bCs/>
                <w:sz w:val="30"/>
              </w:rPr>
              <w:t>潮汐影响大的区域；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按照《船舶定线制的一般规定》确定航线；</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按照《船舶报告制的一般原则》和</w:t>
            </w:r>
            <w:r>
              <w:rPr>
                <w:rFonts w:ascii="仿宋_GB2312" w:hAnsi="仿宋_GB2312" w:hint="eastAsia"/>
                <w:bCs/>
                <w:sz w:val="30"/>
              </w:rPr>
              <w:t>VTS</w:t>
            </w:r>
            <w:r>
              <w:rPr>
                <w:rFonts w:ascii="仿宋_GB2312" w:hAnsi="仿宋_GB2312" w:hint="eastAsia"/>
                <w:bCs/>
                <w:sz w:val="30"/>
              </w:rPr>
              <w:t>程序进行报告。</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定位和确定各种定位方法获取的最终船位的精度</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keepNext/>
              <w:keepLines/>
              <w:snapToGrid w:val="0"/>
              <w:spacing w:line="240" w:lineRule="atLeast"/>
              <w:rPr>
                <w:rFonts w:ascii="仿宋_GB2312" w:hAnsi="仿宋_GB2312"/>
                <w:bCs/>
                <w:sz w:val="30"/>
              </w:rPr>
            </w:pPr>
            <w:r>
              <w:rPr>
                <w:rFonts w:ascii="仿宋_GB2312" w:hAnsi="仿宋_GB2312" w:hint="eastAsia"/>
                <w:bCs/>
                <w:sz w:val="30"/>
              </w:rPr>
              <w:t>在各种条件下定位：</w:t>
            </w:r>
          </w:p>
          <w:p w:rsidR="00ED38AF" w:rsidRDefault="00ED38AF">
            <w:pPr>
              <w:keepNext/>
              <w:keepLines/>
              <w:snapToGrid w:val="0"/>
              <w:spacing w:line="240" w:lineRule="atLeast"/>
              <w:ind w:left="360" w:hanging="360"/>
              <w:rPr>
                <w:rFonts w:ascii="仿宋_GB2312" w:hAnsi="仿宋_GB2312"/>
                <w:bCs/>
                <w:sz w:val="30"/>
              </w:rPr>
            </w:pPr>
            <w:r>
              <w:rPr>
                <w:rFonts w:ascii="仿宋_GB2312" w:hAnsi="仿宋_GB2312" w:hint="eastAsia"/>
                <w:bCs/>
                <w:sz w:val="30"/>
              </w:rPr>
              <w:t>.1</w:t>
            </w:r>
            <w:r>
              <w:rPr>
                <w:rFonts w:ascii="仿宋_GB2312" w:hAnsi="仿宋_GB2312" w:hint="eastAsia"/>
                <w:bCs/>
                <w:sz w:val="30"/>
              </w:rPr>
              <w:t>利用天文观测；</w:t>
            </w:r>
          </w:p>
          <w:p w:rsidR="00ED38AF" w:rsidRDefault="00ED38AF">
            <w:pPr>
              <w:keepNext/>
              <w:keepLines/>
              <w:snapToGrid w:val="0"/>
              <w:spacing w:line="240" w:lineRule="atLeast"/>
              <w:ind w:left="4" w:hanging="4"/>
              <w:rPr>
                <w:rFonts w:ascii="仿宋_GB2312" w:hAnsi="仿宋_GB2312"/>
                <w:bCs/>
                <w:sz w:val="30"/>
              </w:rPr>
            </w:pPr>
            <w:r>
              <w:rPr>
                <w:rFonts w:ascii="仿宋_GB2312" w:hAnsi="仿宋_GB2312" w:hint="eastAsia"/>
                <w:bCs/>
                <w:sz w:val="30"/>
              </w:rPr>
              <w:t>.2</w:t>
            </w:r>
            <w:r>
              <w:rPr>
                <w:rFonts w:ascii="仿宋_GB2312" w:hAnsi="仿宋_GB2312" w:hint="eastAsia"/>
                <w:bCs/>
                <w:sz w:val="30"/>
              </w:rPr>
              <w:t>利用地文观测，包括使用适当的海图、航海通告和其他航海出版物，以判断最终所得船位的精度的能力；</w:t>
            </w:r>
          </w:p>
          <w:p w:rsidR="00ED38AF" w:rsidRDefault="00ED38AF">
            <w:pPr>
              <w:keepNext/>
              <w:keepLines/>
              <w:snapToGrid w:val="0"/>
              <w:spacing w:line="240" w:lineRule="atLeast"/>
              <w:ind w:left="4" w:hanging="4"/>
              <w:rPr>
                <w:rFonts w:ascii="仿宋_GB2312" w:hAnsi="仿宋_GB2312"/>
                <w:bCs/>
                <w:sz w:val="30"/>
              </w:rPr>
            </w:pPr>
            <w:r>
              <w:rPr>
                <w:rFonts w:ascii="仿宋_GB2312" w:hAnsi="仿宋_GB2312" w:hint="eastAsia"/>
                <w:bCs/>
                <w:sz w:val="30"/>
              </w:rPr>
              <w:t>.3</w:t>
            </w:r>
            <w:r>
              <w:rPr>
                <w:rFonts w:ascii="仿宋_GB2312" w:hAnsi="仿宋_GB2312" w:hint="eastAsia"/>
                <w:bCs/>
                <w:sz w:val="30"/>
              </w:rPr>
              <w:t>使用现代电子助航仪器，具有其操作原理、局限性、误差源、错误信息的检测和获得准确船位的纠正方法等专门知识。</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1.3</w:t>
            </w:r>
            <w:r>
              <w:rPr>
                <w:rFonts w:ascii="仿宋_GB2312" w:hAnsi="仿宋_GB2312" w:hint="eastAsia"/>
                <w:bCs/>
                <w:sz w:val="30"/>
              </w:rPr>
              <w:t>测定和修正罗经差</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测定和修正磁罗经和陀螺罗经误差的能力；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磁罗经和陀螺罗经原理的知识；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了解主罗经控制下的系统和主要类型陀螺罗经的操作和保养知识。</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1.4</w:t>
            </w:r>
            <w:r>
              <w:rPr>
                <w:rFonts w:ascii="仿宋_GB2312" w:hAnsi="仿宋_GB2312" w:hint="eastAsia"/>
                <w:bCs/>
                <w:sz w:val="30"/>
              </w:rPr>
              <w:t>协调搜寻和救助行动</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IMO</w:t>
            </w:r>
            <w:r>
              <w:rPr>
                <w:rFonts w:ascii="仿宋_GB2312" w:hAnsi="仿宋_GB2312" w:hint="eastAsia"/>
                <w:bCs/>
                <w:sz w:val="30"/>
              </w:rPr>
              <w:t>《国际航空和海上搜寻救助手册》中程序的全面知识和应用该程序的能力。</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1.5</w:t>
            </w:r>
            <w:r>
              <w:rPr>
                <w:rFonts w:ascii="仿宋_GB2312" w:hAnsi="仿宋_GB2312" w:hint="eastAsia"/>
                <w:bCs/>
                <w:sz w:val="30"/>
              </w:rPr>
              <w:t>确立值班安排和程序</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关于经修订的《</w:t>
            </w:r>
            <w:r>
              <w:rPr>
                <w:rFonts w:ascii="仿宋_GB2312" w:hAnsi="仿宋_GB2312" w:hint="eastAsia"/>
                <w:bCs/>
                <w:sz w:val="30"/>
              </w:rPr>
              <w:t>1972</w:t>
            </w:r>
            <w:r>
              <w:rPr>
                <w:rFonts w:ascii="仿宋_GB2312" w:hAnsi="仿宋_GB2312" w:hint="eastAsia"/>
                <w:bCs/>
                <w:sz w:val="30"/>
              </w:rPr>
              <w:t>年国际海上避碰规则》的内容、应用和意图的全面的知识；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航行值班中应遵守的基本原则的内容、应用和意图的全面的知识。</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1.6</w:t>
            </w:r>
            <w:r>
              <w:rPr>
                <w:rFonts w:ascii="仿宋_GB2312" w:hAnsi="仿宋_GB2312" w:hint="eastAsia"/>
                <w:bCs/>
                <w:sz w:val="30"/>
              </w:rPr>
              <w:t>使用有助于指挥决策的</w:t>
            </w:r>
            <w:r>
              <w:rPr>
                <w:rFonts w:ascii="仿宋_GB2312" w:hAnsi="仿宋_GB2312" w:hint="eastAsia"/>
                <w:bCs/>
                <w:spacing w:val="-4"/>
                <w:sz w:val="30"/>
              </w:rPr>
              <w:t>从导航设备</w:t>
            </w:r>
            <w:r>
              <w:rPr>
                <w:rFonts w:ascii="仿宋_GB2312" w:hAnsi="仿宋_GB2312" w:hint="eastAsia"/>
                <w:bCs/>
                <w:sz w:val="30"/>
              </w:rPr>
              <w:t>和系统</w:t>
            </w:r>
            <w:r>
              <w:rPr>
                <w:rFonts w:ascii="仿宋_GB2312" w:hAnsi="仿宋_GB2312" w:hint="eastAsia"/>
                <w:bCs/>
                <w:spacing w:val="-4"/>
                <w:sz w:val="30"/>
              </w:rPr>
              <w:t>获得的信息，</w:t>
            </w:r>
            <w:r>
              <w:rPr>
                <w:rFonts w:ascii="仿宋_GB2312" w:hAnsi="仿宋_GB2312" w:hint="eastAsia"/>
                <w:bCs/>
                <w:sz w:val="30"/>
              </w:rPr>
              <w:t>以保持航行安全</w:t>
            </w:r>
          </w:p>
          <w:p w:rsidR="00ED38AF" w:rsidRDefault="00ED38AF">
            <w:pPr>
              <w:snapToGrid w:val="0"/>
              <w:spacing w:line="240" w:lineRule="atLeast"/>
              <w:rPr>
                <w:rFonts w:ascii="仿宋_GB2312" w:hAnsi="仿宋_GB2312"/>
                <w:bCs/>
                <w:sz w:val="30"/>
              </w:rPr>
            </w:pP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keepNext/>
              <w:snapToGrid w:val="0"/>
              <w:spacing w:line="240" w:lineRule="atLeast"/>
              <w:rPr>
                <w:rFonts w:ascii="仿宋_GB2312" w:hAnsi="仿宋_GB2312"/>
                <w:bCs/>
                <w:sz w:val="30"/>
              </w:rPr>
            </w:pPr>
            <w:r>
              <w:rPr>
                <w:rFonts w:ascii="仿宋_GB2312" w:hAnsi="仿宋_GB2312" w:hint="eastAsia"/>
                <w:bCs/>
                <w:sz w:val="30"/>
              </w:rPr>
              <w:t>懂得系统的误差，全面了解导航系统的操作原理；</w:t>
            </w:r>
          </w:p>
          <w:p w:rsidR="00ED38AF" w:rsidRDefault="00ED38AF">
            <w:pPr>
              <w:keepNext/>
              <w:snapToGrid w:val="0"/>
              <w:spacing w:line="240" w:lineRule="atLeast"/>
              <w:rPr>
                <w:rFonts w:ascii="仿宋_GB2312" w:hAnsi="仿宋_GB2312"/>
                <w:bCs/>
                <w:sz w:val="30"/>
              </w:rPr>
            </w:pPr>
            <w:r>
              <w:rPr>
                <w:rFonts w:ascii="仿宋_GB2312" w:hAnsi="仿宋_GB2312" w:hint="eastAsia"/>
                <w:bCs/>
                <w:sz w:val="30"/>
              </w:rPr>
              <w:t>依靠仪器引航计划；</w:t>
            </w:r>
          </w:p>
          <w:p w:rsidR="00ED38AF" w:rsidRDefault="00ED38AF">
            <w:pPr>
              <w:keepNext/>
              <w:snapToGrid w:val="0"/>
              <w:spacing w:line="240" w:lineRule="atLeast"/>
              <w:rPr>
                <w:rFonts w:ascii="仿宋_GB2312" w:hAnsi="仿宋_GB2312"/>
                <w:bCs/>
                <w:sz w:val="30"/>
              </w:rPr>
            </w:pPr>
            <w:r>
              <w:rPr>
                <w:rFonts w:ascii="仿宋_GB2312" w:hAnsi="仿宋_GB2312" w:hint="eastAsia"/>
                <w:bCs/>
                <w:sz w:val="30"/>
              </w:rPr>
              <w:t>为了作出并实施避碰指挥决策和指挥船舶安全航行，评价从所有来源（包括雷达和自动雷达标绘仪）获取的导航信息；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引导航行可用的所有导航数据的内在关系和最佳运用。</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1.7</w:t>
            </w:r>
            <w:r>
              <w:rPr>
                <w:rFonts w:ascii="仿宋_GB2312" w:hAnsi="仿宋_GB2312" w:hint="eastAsia"/>
                <w:bCs/>
                <w:sz w:val="30"/>
              </w:rPr>
              <w:t>通过使用协助指挥决策的</w:t>
            </w:r>
            <w:r>
              <w:rPr>
                <w:rFonts w:ascii="仿宋_GB2312" w:hAnsi="仿宋_GB2312" w:hint="eastAsia"/>
                <w:bCs/>
                <w:sz w:val="30"/>
              </w:rPr>
              <w:t>ECDIS</w:t>
            </w:r>
            <w:r>
              <w:rPr>
                <w:rFonts w:ascii="仿宋_GB2312" w:hAnsi="仿宋_GB2312" w:hint="eastAsia"/>
                <w:bCs/>
                <w:sz w:val="30"/>
              </w:rPr>
              <w:t>和关联导航系统，以保持航行安全</w:t>
            </w:r>
          </w:p>
          <w:p w:rsidR="00ED38AF" w:rsidRDefault="00ED38AF">
            <w:pPr>
              <w:snapToGrid w:val="0"/>
              <w:spacing w:line="240" w:lineRule="atLeast"/>
              <w:rPr>
                <w:rFonts w:ascii="仿宋_GB2312" w:hAnsi="仿宋_GB2312"/>
                <w:bCs/>
                <w:sz w:val="30"/>
              </w:rPr>
            </w:pP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操作程序、系统文件和数据的管理，包括：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管理海图数据和系统软件的采购、许可和更新，以符合既定的程序；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系统和信息更新，包括依据厂商产品开发更新</w:t>
            </w:r>
            <w:r>
              <w:rPr>
                <w:rFonts w:ascii="仿宋_GB2312" w:hAnsi="仿宋_GB2312" w:hint="eastAsia"/>
                <w:bCs/>
                <w:sz w:val="30"/>
              </w:rPr>
              <w:t>ECDIS</w:t>
            </w:r>
            <w:r>
              <w:rPr>
                <w:rFonts w:ascii="仿宋_GB2312" w:hAnsi="仿宋_GB2312" w:hint="eastAsia"/>
                <w:bCs/>
                <w:sz w:val="30"/>
              </w:rPr>
              <w:t>系统版本的能力；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创建和维护系统配置和备份文件；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依据既定的程序创建和维护运行记录文件；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依据既定的程序创建和维护航线计划文件；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.6</w:t>
            </w: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日志和航迹历史功能，检查系统功能、警报设定和用户反应；</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回放功能进行航行审查、航线设计和系统功能的审查。</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1.8</w:t>
            </w:r>
            <w:r>
              <w:rPr>
                <w:rFonts w:ascii="仿宋_GB2312" w:hAnsi="仿宋_GB2312" w:hint="eastAsia"/>
                <w:bCs/>
                <w:sz w:val="30"/>
              </w:rPr>
              <w:t>预报天气和海洋水文状况</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考虑到当地天气条件和用气象传真收到的信息，理解和解释天气图并预报地区天气的能力；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各种天气系统特性的知识，包括热带风暴及避开风暴中心和危险象限的知识；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洋流系统的知识。</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1.9</w:t>
            </w:r>
            <w:r>
              <w:rPr>
                <w:rFonts w:ascii="仿宋_GB2312" w:hAnsi="仿宋_GB2312" w:hint="eastAsia"/>
                <w:bCs/>
                <w:sz w:val="30"/>
              </w:rPr>
              <w:t>航行中的应急反应</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船舶抢滩时的注意事项；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搁浅前后应采取的措施；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在有或无外来协助情况下使搁浅船脱浅；</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在碰撞前后或无论何种原因造成船体的水密完整性受损时应采取的措施；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损害控制的评估；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应急操舵；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应急拖带安排和拖带程序。</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1.10</w:t>
            </w:r>
            <w:r>
              <w:rPr>
                <w:rFonts w:ascii="仿宋_GB2312" w:hAnsi="仿宋_GB2312" w:hint="eastAsia"/>
                <w:bCs/>
                <w:sz w:val="30"/>
              </w:rPr>
              <w:t>在各种条件下操纵和操作船舶</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在各种条件下操纵和操作船舶，包括下列各项：</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w:t>
            </w:r>
            <w:r>
              <w:rPr>
                <w:rFonts w:ascii="仿宋_GB2312" w:hAnsi="仿宋_GB2312" w:hint="eastAsia"/>
                <w:bCs/>
                <w:sz w:val="30"/>
              </w:rPr>
              <w:t>在接近引航站和引航员登、离船时的船舶操纵，特别注意天气、潮汐、淌航距离和冲程；</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.2</w:t>
            </w:r>
            <w:r>
              <w:rPr>
                <w:rFonts w:ascii="仿宋_GB2312" w:hAnsi="仿宋_GB2312" w:hint="eastAsia"/>
                <w:bCs/>
                <w:sz w:val="30"/>
              </w:rPr>
              <w:t>在河道、江河口和受限水域操作船舶，注意风、流和受限水域对舵效的影响；</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.3</w:t>
            </w:r>
            <w:r>
              <w:rPr>
                <w:rFonts w:ascii="仿宋_GB2312" w:hAnsi="仿宋_GB2312" w:hint="eastAsia"/>
                <w:bCs/>
                <w:sz w:val="30"/>
              </w:rPr>
              <w:t>恒定旋回速率技术的运用；</w:t>
            </w:r>
          </w:p>
          <w:p w:rsidR="00ED38AF" w:rsidRDefault="00ED38AF">
            <w:pPr>
              <w:snapToGrid w:val="0"/>
              <w:spacing w:line="240" w:lineRule="atLeast"/>
              <w:ind w:left="4" w:hanging="4"/>
              <w:rPr>
                <w:rFonts w:ascii="仿宋_GB2312" w:hAnsi="仿宋_GB2312"/>
                <w:bCs/>
                <w:spacing w:val="-2"/>
                <w:sz w:val="30"/>
              </w:rPr>
            </w:pPr>
            <w:r>
              <w:rPr>
                <w:rFonts w:ascii="仿宋_GB2312" w:hAnsi="仿宋_GB2312" w:hint="eastAsia"/>
                <w:bCs/>
                <w:sz w:val="30"/>
              </w:rPr>
              <w:t>.4</w:t>
            </w:r>
            <w:r>
              <w:rPr>
                <w:rFonts w:ascii="仿宋_GB2312" w:hAnsi="仿宋_GB2312" w:hint="eastAsia"/>
                <w:bCs/>
                <w:spacing w:val="-2"/>
                <w:sz w:val="30"/>
              </w:rPr>
              <w:t>浅水中的船舶操纵，包括由于船体下坐、横摇和纵摇的影响而造成龙骨下富余水深的减少；</w:t>
            </w:r>
          </w:p>
          <w:p w:rsidR="00ED38AF" w:rsidRDefault="00ED38AF">
            <w:pPr>
              <w:snapToGrid w:val="0"/>
              <w:spacing w:line="240" w:lineRule="atLeast"/>
              <w:ind w:left="4" w:hanging="4"/>
              <w:rPr>
                <w:rFonts w:ascii="仿宋_GB2312" w:hAnsi="仿宋_GB2312"/>
                <w:bCs/>
                <w:spacing w:val="-2"/>
                <w:sz w:val="30"/>
              </w:rPr>
            </w:pPr>
            <w:r>
              <w:rPr>
                <w:rFonts w:ascii="仿宋_GB2312" w:hAnsi="仿宋_GB2312" w:hint="eastAsia"/>
                <w:bCs/>
                <w:sz w:val="30"/>
              </w:rPr>
              <w:t>.5</w:t>
            </w:r>
            <w:r>
              <w:rPr>
                <w:rFonts w:ascii="仿宋_GB2312" w:hAnsi="仿宋_GB2312" w:hint="eastAsia"/>
                <w:bCs/>
                <w:spacing w:val="-2"/>
                <w:sz w:val="30"/>
              </w:rPr>
              <w:t>会船时船与船之间以及本船与附近岸边之间的相互作用（运河效应）；</w:t>
            </w:r>
          </w:p>
          <w:p w:rsidR="00ED38AF" w:rsidRDefault="00ED38AF">
            <w:pPr>
              <w:snapToGrid w:val="0"/>
              <w:spacing w:line="240" w:lineRule="atLeast"/>
              <w:ind w:left="4" w:hanging="4"/>
              <w:rPr>
                <w:rFonts w:ascii="仿宋_GB2312" w:hAnsi="仿宋_GB2312"/>
                <w:bCs/>
                <w:spacing w:val="-2"/>
                <w:sz w:val="30"/>
              </w:rPr>
            </w:pPr>
            <w:r>
              <w:rPr>
                <w:rFonts w:ascii="仿宋_GB2312" w:hAnsi="仿宋_GB2312" w:hint="eastAsia"/>
                <w:bCs/>
                <w:spacing w:val="-2"/>
                <w:sz w:val="30"/>
              </w:rPr>
              <w:t>.6</w:t>
            </w:r>
            <w:r>
              <w:rPr>
                <w:rFonts w:ascii="仿宋_GB2312" w:hAnsi="仿宋_GB2312" w:hint="eastAsia"/>
                <w:bCs/>
                <w:spacing w:val="-2"/>
                <w:sz w:val="30"/>
              </w:rPr>
              <w:t>在各种不同的风、潮汐和水流条件下，使用或不使用拖船靠离泊位；</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pacing w:val="-2"/>
                <w:sz w:val="30"/>
              </w:rPr>
              <w:t>.7</w:t>
            </w:r>
            <w:r>
              <w:rPr>
                <w:rFonts w:ascii="仿宋_GB2312" w:hAnsi="仿宋_GB2312" w:hint="eastAsia"/>
                <w:bCs/>
                <w:sz w:val="30"/>
              </w:rPr>
              <w:t>船与拖船的相互作用；</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.8</w:t>
            </w:r>
            <w:r>
              <w:rPr>
                <w:rFonts w:ascii="仿宋_GB2312" w:hAnsi="仿宋_GB2312" w:hint="eastAsia"/>
                <w:bCs/>
                <w:sz w:val="30"/>
              </w:rPr>
              <w:t>推进和操纵系统的使用；</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.9</w:t>
            </w:r>
            <w:r>
              <w:rPr>
                <w:rFonts w:ascii="仿宋_GB2312" w:hAnsi="仿宋_GB2312" w:hint="eastAsia"/>
                <w:bCs/>
                <w:sz w:val="30"/>
              </w:rPr>
              <w:t>锚地选择，在受限锚地内使用单锚和双锚锚泊，确定使用的锚链长度的有关因素；</w:t>
            </w:r>
          </w:p>
          <w:p w:rsidR="00ED38AF" w:rsidRDefault="00ED38AF">
            <w:pPr>
              <w:snapToGrid w:val="0"/>
              <w:spacing w:line="240" w:lineRule="atLeast"/>
              <w:ind w:left="357" w:hanging="357"/>
              <w:rPr>
                <w:rFonts w:ascii="仿宋_GB2312" w:hAnsi="仿宋_GB2312"/>
                <w:bCs/>
                <w:sz w:val="30"/>
              </w:rPr>
            </w:pPr>
            <w:r>
              <w:rPr>
                <w:rFonts w:ascii="仿宋_GB2312" w:hAnsi="仿宋_GB2312" w:hint="eastAsia"/>
                <w:bCs/>
                <w:sz w:val="30"/>
              </w:rPr>
              <w:t>.10</w:t>
            </w:r>
            <w:r>
              <w:rPr>
                <w:rFonts w:ascii="仿宋_GB2312" w:hAnsi="仿宋_GB2312" w:hint="eastAsia"/>
                <w:bCs/>
                <w:sz w:val="30"/>
              </w:rPr>
              <w:t>走锚，清解缠锚；</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.11</w:t>
            </w:r>
            <w:r>
              <w:rPr>
                <w:rFonts w:ascii="仿宋_GB2312" w:hAnsi="仿宋_GB2312" w:hint="eastAsia"/>
                <w:bCs/>
                <w:sz w:val="30"/>
              </w:rPr>
              <w:t>在船舶有损坏或无损坏的状态下进出干船坞；</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.12</w:t>
            </w:r>
            <w:r>
              <w:rPr>
                <w:rFonts w:ascii="仿宋_GB2312" w:hAnsi="仿宋_GB2312" w:hint="eastAsia"/>
                <w:bCs/>
                <w:sz w:val="30"/>
              </w:rPr>
              <w:t>在恶劣天气下管理和操纵船舶，包括援助遇险船或飞机，拖带作业，使失去控制船舶脱离浪谷，减少漂流和使用镇浪油等方法；</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.13</w:t>
            </w:r>
            <w:r>
              <w:rPr>
                <w:rFonts w:ascii="仿宋_GB2312" w:hAnsi="仿宋_GB2312" w:hint="eastAsia"/>
                <w:bCs/>
                <w:sz w:val="30"/>
              </w:rPr>
              <w:t>在恶劣天气下释放救助艇或救生艇筏的操纵注意事项；</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.14</w:t>
            </w:r>
            <w:r>
              <w:rPr>
                <w:rFonts w:ascii="仿宋_GB2312" w:hAnsi="仿宋_GB2312" w:hint="eastAsia"/>
                <w:bCs/>
                <w:sz w:val="30"/>
              </w:rPr>
              <w:t>从救助艇或救生艇筏上把幸存人员救上船的方法；</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.15</w:t>
            </w:r>
            <w:r>
              <w:rPr>
                <w:rFonts w:ascii="仿宋_GB2312" w:hAnsi="仿宋_GB2312" w:hint="eastAsia"/>
                <w:bCs/>
                <w:sz w:val="30"/>
              </w:rPr>
              <w:t>确定普通种类船舶的操纵和推进特性的能力，特别是对船舶在各种吃水和速度下的冲程和旋回圈的确定；</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.16</w:t>
            </w:r>
            <w:r>
              <w:rPr>
                <w:rFonts w:ascii="仿宋_GB2312" w:hAnsi="仿宋_GB2312" w:hint="eastAsia"/>
                <w:bCs/>
                <w:sz w:val="30"/>
              </w:rPr>
              <w:t>减速航行以避免因本船的首波和尾波造成浪损的重要性；</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.17</w:t>
            </w:r>
            <w:r>
              <w:rPr>
                <w:rFonts w:ascii="仿宋_GB2312" w:hAnsi="仿宋_GB2312" w:hint="eastAsia"/>
                <w:bCs/>
                <w:sz w:val="30"/>
              </w:rPr>
              <w:t>当航行在或接近冰区，或在船上积冰的情况下应采取的实际措施；</w:t>
            </w:r>
          </w:p>
          <w:p w:rsidR="00ED38AF" w:rsidRDefault="00ED38AF">
            <w:pPr>
              <w:snapToGrid w:val="0"/>
              <w:spacing w:line="240" w:lineRule="atLeast"/>
              <w:ind w:left="4" w:hanging="4"/>
              <w:rPr>
                <w:rFonts w:ascii="仿宋_GB2312" w:hAnsi="仿宋_GB2312"/>
                <w:bCs/>
                <w:sz w:val="30"/>
              </w:rPr>
            </w:pPr>
            <w:r>
              <w:rPr>
                <w:rFonts w:ascii="仿宋_GB2312" w:hAnsi="仿宋_GB2312" w:hint="eastAsia"/>
                <w:bCs/>
                <w:sz w:val="30"/>
              </w:rPr>
              <w:t>.18</w:t>
            </w:r>
            <w:r>
              <w:rPr>
                <w:rFonts w:ascii="仿宋_GB2312" w:hAnsi="仿宋_GB2312" w:hint="eastAsia"/>
                <w:bCs/>
                <w:sz w:val="30"/>
              </w:rPr>
              <w:t>使用分道通航制和船舶交通管理（</w:t>
            </w:r>
            <w:r>
              <w:rPr>
                <w:rFonts w:ascii="仿宋_GB2312" w:hAnsi="仿宋_GB2312" w:hint="eastAsia"/>
                <w:bCs/>
                <w:sz w:val="30"/>
              </w:rPr>
              <w:t>VTS</w:t>
            </w:r>
            <w:r>
              <w:rPr>
                <w:rFonts w:ascii="仿宋_GB2312" w:hAnsi="仿宋_GB2312" w:hint="eastAsia"/>
                <w:bCs/>
                <w:sz w:val="30"/>
              </w:rPr>
              <w:t>）区域，以及在和临近该类区域时的操纵。</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1.11</w:t>
            </w:r>
            <w:r>
              <w:rPr>
                <w:rFonts w:ascii="仿宋_GB2312" w:hAnsi="仿宋_GB2312" w:hint="eastAsia"/>
                <w:bCs/>
                <w:sz w:val="30"/>
              </w:rPr>
              <w:t>遥控操作推进装置和轮机系统与设施</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船舶动力装置的工作原理；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船舶辅机；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船舶轮机术语的一般知识。</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rPr>
                <w:rFonts w:ascii="仿宋_GB2312" w:hAnsi="仿宋_GB2312"/>
                <w:bCs/>
                <w:sz w:val="30"/>
              </w:rPr>
            </w:pPr>
            <w:r>
              <w:rPr>
                <w:rFonts w:ascii="仿宋_GB2312" w:hAnsi="仿宋_GB2312" w:hint="eastAsia"/>
                <w:bCs/>
                <w:sz w:val="30"/>
              </w:rPr>
              <w:t>2.1</w:t>
            </w:r>
            <w:r>
              <w:rPr>
                <w:rFonts w:ascii="仿宋_GB2312" w:hAnsi="仿宋_GB2312" w:hint="eastAsia"/>
                <w:bCs/>
                <w:sz w:val="30"/>
              </w:rPr>
              <w:t>控制吃水差、稳性和强度</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rPr>
                <w:rFonts w:ascii="仿宋_GB2312" w:hAnsi="仿宋_GB2312"/>
                <w:bCs/>
                <w:sz w:val="30"/>
              </w:rPr>
            </w:pPr>
            <w:r>
              <w:rPr>
                <w:rFonts w:ascii="仿宋_GB2312" w:hAnsi="仿宋_GB2312" w:hint="eastAsia"/>
                <w:bCs/>
                <w:sz w:val="30"/>
              </w:rPr>
              <w:t>了解船舶构造的基本原理和影响吃水差和稳性的因素以及保持吃水差和稳性的必要措施；</w:t>
            </w:r>
          </w:p>
          <w:p w:rsidR="00ED38AF" w:rsidRDefault="00ED38AF">
            <w:pPr>
              <w:snapToGrid w:val="0"/>
              <w:rPr>
                <w:rFonts w:ascii="仿宋_GB2312" w:hAnsi="仿宋_GB2312"/>
                <w:bCs/>
                <w:sz w:val="30"/>
              </w:rPr>
            </w:pPr>
            <w:r>
              <w:rPr>
                <w:rFonts w:ascii="仿宋_GB2312" w:hAnsi="仿宋_GB2312" w:hint="eastAsia"/>
                <w:bCs/>
                <w:sz w:val="30"/>
              </w:rPr>
              <w:t>因一舱受损进水而影响船舶吃水差和稳性的知识以及应采取的对策；</w:t>
            </w:r>
          </w:p>
          <w:p w:rsidR="00ED38AF" w:rsidRDefault="00ED38AF">
            <w:pPr>
              <w:snapToGrid w:val="0"/>
              <w:rPr>
                <w:rFonts w:ascii="仿宋_GB2312" w:hAnsi="仿宋_GB2312"/>
                <w:bCs/>
                <w:sz w:val="30"/>
              </w:rPr>
            </w:pPr>
            <w:r>
              <w:rPr>
                <w:rFonts w:ascii="仿宋_GB2312" w:hAnsi="仿宋_GB2312" w:hint="eastAsia"/>
                <w:bCs/>
                <w:sz w:val="30"/>
              </w:rPr>
              <w:t>IMO</w:t>
            </w:r>
            <w:r>
              <w:rPr>
                <w:rFonts w:ascii="仿宋_GB2312" w:hAnsi="仿宋_GB2312" w:hint="eastAsia"/>
                <w:bCs/>
                <w:sz w:val="30"/>
              </w:rPr>
              <w:t>有关船舶稳性的建议案的知识。</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rPr>
                <w:rFonts w:ascii="仿宋_GB2312" w:hAnsi="仿宋_GB2312"/>
                <w:bCs/>
                <w:sz w:val="30"/>
              </w:rPr>
            </w:pPr>
            <w:r>
              <w:rPr>
                <w:rFonts w:ascii="仿宋_GB2312" w:hAnsi="仿宋_GB2312" w:hint="eastAsia"/>
                <w:bCs/>
                <w:sz w:val="30"/>
              </w:rPr>
              <w:t>2.2</w:t>
            </w:r>
            <w:r>
              <w:rPr>
                <w:rFonts w:ascii="仿宋_GB2312" w:hAnsi="仿宋_GB2312" w:hint="eastAsia"/>
                <w:bCs/>
                <w:sz w:val="30"/>
              </w:rPr>
              <w:t>保持船舶、船员的安全、保安及救生、消防和其他安全系统的工作状态</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rPr>
                <w:rFonts w:ascii="仿宋_GB2312" w:hAnsi="仿宋_GB2312"/>
                <w:bCs/>
                <w:sz w:val="30"/>
              </w:rPr>
            </w:pPr>
            <w:r>
              <w:rPr>
                <w:rFonts w:ascii="仿宋_GB2312" w:hAnsi="仿宋_GB2312" w:hint="eastAsia"/>
                <w:bCs/>
                <w:sz w:val="30"/>
              </w:rPr>
              <w:t>救生设备有关规则（《国际海上人命安全公约》）的全面知识；</w:t>
            </w:r>
          </w:p>
          <w:p w:rsidR="00ED38AF" w:rsidRDefault="00ED38AF">
            <w:pPr>
              <w:snapToGrid w:val="0"/>
              <w:rPr>
                <w:rFonts w:ascii="仿宋_GB2312" w:hAnsi="仿宋_GB2312"/>
                <w:bCs/>
                <w:sz w:val="30"/>
              </w:rPr>
            </w:pPr>
            <w:r>
              <w:rPr>
                <w:rFonts w:ascii="仿宋_GB2312" w:hAnsi="仿宋_GB2312" w:hint="eastAsia"/>
                <w:bCs/>
                <w:sz w:val="30"/>
              </w:rPr>
              <w:t>组织消防和弃船有关演习；</w:t>
            </w:r>
          </w:p>
          <w:p w:rsidR="00ED38AF" w:rsidRDefault="00ED38AF">
            <w:pPr>
              <w:snapToGrid w:val="0"/>
              <w:rPr>
                <w:rFonts w:ascii="仿宋_GB2312" w:hAnsi="仿宋_GB2312"/>
                <w:bCs/>
                <w:sz w:val="30"/>
              </w:rPr>
            </w:pPr>
            <w:r>
              <w:rPr>
                <w:rFonts w:ascii="仿宋_GB2312" w:hAnsi="仿宋_GB2312" w:hint="eastAsia"/>
                <w:bCs/>
                <w:sz w:val="30"/>
              </w:rPr>
              <w:t>保持救生、消防及其他安全系统的工作状态；</w:t>
            </w:r>
          </w:p>
          <w:p w:rsidR="00ED38AF" w:rsidRDefault="00ED38AF">
            <w:pPr>
              <w:snapToGrid w:val="0"/>
              <w:rPr>
                <w:rFonts w:ascii="仿宋_GB2312" w:hAnsi="仿宋_GB2312"/>
                <w:bCs/>
                <w:sz w:val="30"/>
              </w:rPr>
            </w:pPr>
            <w:r>
              <w:rPr>
                <w:rFonts w:ascii="仿宋_GB2312" w:hAnsi="仿宋_GB2312" w:hint="eastAsia"/>
                <w:bCs/>
                <w:sz w:val="30"/>
              </w:rPr>
              <w:t>在紧急情况下保护和保卫船上所有人员安全应采取的行动；</w:t>
            </w:r>
          </w:p>
          <w:p w:rsidR="00ED38AF" w:rsidRDefault="00ED38AF">
            <w:pPr>
              <w:snapToGrid w:val="0"/>
              <w:rPr>
                <w:rFonts w:ascii="仿宋_GB2312" w:hAnsi="仿宋_GB2312"/>
                <w:bCs/>
                <w:sz w:val="30"/>
              </w:rPr>
            </w:pPr>
            <w:r>
              <w:rPr>
                <w:rFonts w:ascii="仿宋_GB2312" w:hAnsi="仿宋_GB2312" w:hint="eastAsia"/>
                <w:bCs/>
                <w:sz w:val="30"/>
              </w:rPr>
              <w:t>在失火、爆炸、碰撞或搁浅时限制损害和救助本船的行动。</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rPr>
                <w:rFonts w:ascii="仿宋_GB2312" w:hAnsi="仿宋_GB2312"/>
                <w:bCs/>
                <w:sz w:val="30"/>
              </w:rPr>
            </w:pPr>
            <w:r>
              <w:rPr>
                <w:rFonts w:ascii="仿宋_GB2312" w:hAnsi="仿宋_GB2312" w:hint="eastAsia"/>
                <w:bCs/>
                <w:sz w:val="30"/>
              </w:rPr>
              <w:t>2.3</w:t>
            </w:r>
            <w:r>
              <w:rPr>
                <w:rFonts w:ascii="仿宋_GB2312" w:hAnsi="仿宋_GB2312" w:hint="eastAsia"/>
                <w:bCs/>
                <w:sz w:val="30"/>
              </w:rPr>
              <w:t>制订应急和损害控制计划并处置紧急情况</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rPr>
                <w:rFonts w:ascii="仿宋_GB2312" w:hAnsi="仿宋_GB2312"/>
                <w:bCs/>
                <w:sz w:val="30"/>
              </w:rPr>
            </w:pPr>
            <w:r>
              <w:rPr>
                <w:rFonts w:ascii="仿宋_GB2312" w:hAnsi="仿宋_GB2312" w:hint="eastAsia"/>
                <w:bCs/>
                <w:sz w:val="30"/>
              </w:rPr>
              <w:t>制订应急反应计划；</w:t>
            </w:r>
          </w:p>
          <w:p w:rsidR="00ED38AF" w:rsidRDefault="00ED38AF">
            <w:pPr>
              <w:snapToGrid w:val="0"/>
              <w:rPr>
                <w:rFonts w:ascii="仿宋_GB2312" w:hAnsi="仿宋_GB2312"/>
                <w:bCs/>
                <w:sz w:val="30"/>
              </w:rPr>
            </w:pPr>
            <w:r>
              <w:rPr>
                <w:rFonts w:ascii="仿宋_GB2312" w:hAnsi="仿宋_GB2312" w:hint="eastAsia"/>
                <w:bCs/>
                <w:sz w:val="30"/>
              </w:rPr>
              <w:t>船舶构造，包括损害控制；</w:t>
            </w:r>
          </w:p>
          <w:p w:rsidR="00ED38AF" w:rsidRDefault="00ED38AF">
            <w:pPr>
              <w:snapToGrid w:val="0"/>
              <w:rPr>
                <w:rFonts w:ascii="仿宋_GB2312" w:hAnsi="仿宋_GB2312"/>
                <w:bCs/>
                <w:sz w:val="30"/>
              </w:rPr>
            </w:pPr>
            <w:r>
              <w:rPr>
                <w:rFonts w:ascii="仿宋_GB2312" w:hAnsi="仿宋_GB2312" w:hint="eastAsia"/>
                <w:bCs/>
                <w:sz w:val="30"/>
              </w:rPr>
              <w:t>防火、探火和灭火的方法和设备；</w:t>
            </w:r>
          </w:p>
          <w:p w:rsidR="00ED38AF" w:rsidRDefault="00ED38AF">
            <w:pPr>
              <w:snapToGrid w:val="0"/>
              <w:rPr>
                <w:rFonts w:ascii="仿宋_GB2312" w:hAnsi="仿宋_GB2312"/>
                <w:bCs/>
                <w:sz w:val="30"/>
              </w:rPr>
            </w:pPr>
            <w:r>
              <w:rPr>
                <w:rFonts w:ascii="仿宋_GB2312" w:hAnsi="仿宋_GB2312" w:hint="eastAsia"/>
                <w:bCs/>
                <w:sz w:val="30"/>
              </w:rPr>
              <w:t>救生设备的功能和使用。</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rPr>
                <w:rFonts w:ascii="仿宋_GB2312" w:hAnsi="仿宋_GB2312"/>
                <w:bCs/>
                <w:sz w:val="30"/>
              </w:rPr>
            </w:pPr>
            <w:r>
              <w:rPr>
                <w:rFonts w:ascii="仿宋_GB2312" w:hAnsi="仿宋_GB2312" w:hint="eastAsia"/>
                <w:bCs/>
                <w:sz w:val="30"/>
              </w:rPr>
              <w:lastRenderedPageBreak/>
              <w:t>2.4</w:t>
            </w:r>
            <w:r>
              <w:rPr>
                <w:rFonts w:ascii="仿宋_GB2312" w:hAnsi="仿宋_GB2312" w:hint="eastAsia"/>
                <w:bCs/>
                <w:sz w:val="30"/>
              </w:rPr>
              <w:t>领导和管理技能的运用</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rPr>
                <w:rFonts w:ascii="仿宋_GB2312" w:hAnsi="仿宋_GB2312"/>
                <w:bCs/>
                <w:sz w:val="30"/>
              </w:rPr>
            </w:pPr>
            <w:r>
              <w:rPr>
                <w:rFonts w:ascii="仿宋_GB2312" w:hAnsi="仿宋_GB2312" w:hint="eastAsia"/>
                <w:bCs/>
                <w:sz w:val="30"/>
              </w:rPr>
              <w:t>船上人员管理和培训的知识；</w:t>
            </w:r>
          </w:p>
          <w:p w:rsidR="00ED38AF" w:rsidRDefault="00ED38AF">
            <w:pPr>
              <w:snapToGrid w:val="0"/>
              <w:rPr>
                <w:rFonts w:ascii="仿宋_GB2312" w:hAnsi="仿宋_GB2312"/>
                <w:bCs/>
                <w:sz w:val="30"/>
              </w:rPr>
            </w:pPr>
            <w:r>
              <w:rPr>
                <w:rFonts w:ascii="仿宋_GB2312" w:hAnsi="仿宋_GB2312" w:hint="eastAsia"/>
                <w:bCs/>
                <w:sz w:val="30"/>
              </w:rPr>
              <w:t>有关国际海事公约和建议案以及国家法规的知识</w:t>
            </w:r>
          </w:p>
          <w:p w:rsidR="00ED38AF" w:rsidRDefault="00ED38AF">
            <w:pPr>
              <w:snapToGrid w:val="0"/>
              <w:rPr>
                <w:rFonts w:ascii="仿宋_GB2312" w:hAnsi="仿宋_GB2312"/>
                <w:bCs/>
                <w:sz w:val="30"/>
              </w:rPr>
            </w:pPr>
            <w:r>
              <w:rPr>
                <w:rFonts w:ascii="仿宋_GB2312" w:hAnsi="仿宋_GB2312" w:hint="eastAsia"/>
                <w:bCs/>
                <w:sz w:val="30"/>
              </w:rPr>
              <w:t>应用任务和工作量管理的能力，包括：</w:t>
            </w:r>
          </w:p>
          <w:p w:rsidR="00ED38AF" w:rsidRDefault="00ED38AF">
            <w:pPr>
              <w:snapToGrid w:val="0"/>
              <w:rPr>
                <w:rFonts w:ascii="仿宋_GB2312" w:hAnsi="仿宋_GB2312"/>
                <w:bCs/>
                <w:sz w:val="30"/>
              </w:rPr>
            </w:pPr>
            <w:r>
              <w:rPr>
                <w:rFonts w:ascii="仿宋_GB2312" w:hAnsi="仿宋_GB2312" w:hint="eastAsia"/>
                <w:bCs/>
                <w:sz w:val="30"/>
              </w:rPr>
              <w:t>.1</w:t>
            </w:r>
            <w:r>
              <w:rPr>
                <w:rFonts w:ascii="仿宋_GB2312" w:hAnsi="仿宋_GB2312" w:hint="eastAsia"/>
                <w:bCs/>
                <w:sz w:val="30"/>
              </w:rPr>
              <w:t>计划和协调；</w:t>
            </w:r>
          </w:p>
          <w:p w:rsidR="00ED38AF" w:rsidRDefault="00ED38AF">
            <w:pPr>
              <w:snapToGrid w:val="0"/>
              <w:rPr>
                <w:rFonts w:ascii="仿宋_GB2312" w:hAnsi="仿宋_GB2312"/>
                <w:bCs/>
                <w:sz w:val="30"/>
              </w:rPr>
            </w:pPr>
            <w:r>
              <w:rPr>
                <w:rFonts w:ascii="仿宋_GB2312" w:hAnsi="仿宋_GB2312" w:hint="eastAsia"/>
                <w:bCs/>
                <w:sz w:val="30"/>
              </w:rPr>
              <w:t>.2</w:t>
            </w:r>
            <w:r>
              <w:rPr>
                <w:rFonts w:ascii="仿宋_GB2312" w:hAnsi="仿宋_GB2312" w:hint="eastAsia"/>
                <w:bCs/>
                <w:sz w:val="30"/>
              </w:rPr>
              <w:t>人员分派；</w:t>
            </w:r>
          </w:p>
          <w:p w:rsidR="00ED38AF" w:rsidRDefault="00ED38AF">
            <w:pPr>
              <w:snapToGrid w:val="0"/>
              <w:rPr>
                <w:rFonts w:ascii="仿宋_GB2312" w:hAnsi="仿宋_GB2312"/>
                <w:bCs/>
                <w:sz w:val="30"/>
              </w:rPr>
            </w:pPr>
            <w:r>
              <w:rPr>
                <w:rFonts w:ascii="仿宋_GB2312" w:hAnsi="仿宋_GB2312" w:hint="eastAsia"/>
                <w:bCs/>
                <w:sz w:val="30"/>
              </w:rPr>
              <w:t>.3</w:t>
            </w:r>
            <w:r>
              <w:rPr>
                <w:rFonts w:ascii="仿宋_GB2312" w:hAnsi="仿宋_GB2312" w:hint="eastAsia"/>
                <w:bCs/>
                <w:sz w:val="30"/>
              </w:rPr>
              <w:t>时间和资源的限制；</w:t>
            </w:r>
          </w:p>
          <w:p w:rsidR="00ED38AF" w:rsidRDefault="00ED38AF">
            <w:pPr>
              <w:snapToGrid w:val="0"/>
              <w:rPr>
                <w:rFonts w:ascii="仿宋_GB2312" w:hAnsi="仿宋_GB2312"/>
                <w:bCs/>
                <w:sz w:val="30"/>
              </w:rPr>
            </w:pPr>
            <w:r>
              <w:rPr>
                <w:rFonts w:ascii="仿宋_GB2312" w:hAnsi="仿宋_GB2312" w:hint="eastAsia"/>
                <w:bCs/>
                <w:sz w:val="30"/>
              </w:rPr>
              <w:t>.4</w:t>
            </w:r>
            <w:r>
              <w:rPr>
                <w:rFonts w:ascii="仿宋_GB2312" w:hAnsi="仿宋_GB2312" w:hint="eastAsia"/>
                <w:bCs/>
                <w:sz w:val="30"/>
              </w:rPr>
              <w:t>优先排序；</w:t>
            </w:r>
          </w:p>
          <w:p w:rsidR="00ED38AF" w:rsidRDefault="00ED38AF">
            <w:pPr>
              <w:snapToGrid w:val="0"/>
              <w:rPr>
                <w:rFonts w:ascii="仿宋_GB2312" w:hAnsi="仿宋_GB2312"/>
                <w:bCs/>
                <w:sz w:val="30"/>
              </w:rPr>
            </w:pPr>
            <w:r>
              <w:rPr>
                <w:rFonts w:ascii="仿宋_GB2312" w:hAnsi="仿宋_GB2312" w:hint="eastAsia"/>
                <w:bCs/>
                <w:sz w:val="30"/>
              </w:rPr>
              <w:t>应用有效资源管理的知识和能力：</w:t>
            </w:r>
          </w:p>
          <w:p w:rsidR="00ED38AF" w:rsidRDefault="00ED38AF">
            <w:pPr>
              <w:snapToGrid w:val="0"/>
              <w:rPr>
                <w:rFonts w:ascii="仿宋_GB2312" w:hAnsi="仿宋_GB2312"/>
                <w:bCs/>
                <w:sz w:val="30"/>
              </w:rPr>
            </w:pPr>
            <w:r>
              <w:rPr>
                <w:rFonts w:ascii="仿宋_GB2312" w:hAnsi="仿宋_GB2312" w:hint="eastAsia"/>
                <w:bCs/>
                <w:sz w:val="30"/>
              </w:rPr>
              <w:t>.1</w:t>
            </w:r>
            <w:r>
              <w:rPr>
                <w:rFonts w:ascii="仿宋_GB2312" w:hAnsi="仿宋_GB2312" w:hint="eastAsia"/>
                <w:bCs/>
                <w:sz w:val="30"/>
              </w:rPr>
              <w:t>资源的分配、分派和优先排序；</w:t>
            </w:r>
          </w:p>
          <w:p w:rsidR="00ED38AF" w:rsidRDefault="00ED38AF">
            <w:pPr>
              <w:snapToGrid w:val="0"/>
              <w:rPr>
                <w:rFonts w:ascii="仿宋_GB2312" w:hAnsi="仿宋_GB2312"/>
                <w:bCs/>
                <w:sz w:val="30"/>
              </w:rPr>
            </w:pPr>
            <w:r>
              <w:rPr>
                <w:rFonts w:ascii="仿宋_GB2312" w:hAnsi="仿宋_GB2312" w:hint="eastAsia"/>
                <w:bCs/>
                <w:sz w:val="30"/>
              </w:rPr>
              <w:t>.2</w:t>
            </w:r>
            <w:r>
              <w:rPr>
                <w:rFonts w:ascii="仿宋_GB2312" w:hAnsi="仿宋_GB2312" w:hint="eastAsia"/>
                <w:bCs/>
                <w:sz w:val="30"/>
              </w:rPr>
              <w:t>船上和岸上的有效沟通；</w:t>
            </w:r>
          </w:p>
          <w:p w:rsidR="00ED38AF" w:rsidRDefault="00ED38AF">
            <w:pPr>
              <w:snapToGrid w:val="0"/>
              <w:rPr>
                <w:rFonts w:ascii="仿宋_GB2312" w:hAnsi="仿宋_GB2312"/>
                <w:bCs/>
                <w:sz w:val="30"/>
              </w:rPr>
            </w:pPr>
            <w:r>
              <w:rPr>
                <w:rFonts w:ascii="仿宋_GB2312" w:hAnsi="仿宋_GB2312" w:hint="eastAsia"/>
                <w:bCs/>
                <w:sz w:val="30"/>
              </w:rPr>
              <w:t>.3</w:t>
            </w:r>
            <w:r>
              <w:rPr>
                <w:rFonts w:ascii="仿宋_GB2312" w:hAnsi="仿宋_GB2312" w:hint="eastAsia"/>
                <w:bCs/>
                <w:sz w:val="30"/>
              </w:rPr>
              <w:t>决策反映出对团队经验的考虑；</w:t>
            </w:r>
          </w:p>
          <w:p w:rsidR="00ED38AF" w:rsidRDefault="00ED38AF">
            <w:pPr>
              <w:snapToGrid w:val="0"/>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决断力和领导力，包括激励；</w:t>
            </w:r>
          </w:p>
          <w:p w:rsidR="00ED38AF" w:rsidRDefault="00ED38AF">
            <w:pPr>
              <w:snapToGrid w:val="0"/>
              <w:rPr>
                <w:rFonts w:ascii="仿宋_GB2312" w:hAnsi="仿宋_GB2312"/>
                <w:bCs/>
                <w:sz w:val="30"/>
              </w:rPr>
            </w:pPr>
            <w:r>
              <w:rPr>
                <w:rFonts w:ascii="仿宋_GB2312" w:hAnsi="仿宋_GB2312" w:hint="eastAsia"/>
                <w:bCs/>
                <w:sz w:val="30"/>
              </w:rPr>
              <w:t>.5</w:t>
            </w:r>
            <w:r>
              <w:rPr>
                <w:rFonts w:ascii="仿宋_GB2312" w:hAnsi="仿宋_GB2312" w:hint="eastAsia"/>
                <w:bCs/>
                <w:sz w:val="30"/>
              </w:rPr>
              <w:t>具有并保持情景意识；</w:t>
            </w:r>
          </w:p>
          <w:p w:rsidR="00ED38AF" w:rsidRDefault="00ED38AF">
            <w:pPr>
              <w:snapToGrid w:val="0"/>
              <w:rPr>
                <w:rFonts w:ascii="仿宋_GB2312" w:hAnsi="仿宋_GB2312"/>
                <w:bCs/>
                <w:sz w:val="30"/>
              </w:rPr>
            </w:pPr>
            <w:r>
              <w:rPr>
                <w:rFonts w:ascii="仿宋_GB2312" w:hAnsi="仿宋_GB2312" w:hint="eastAsia"/>
                <w:bCs/>
                <w:sz w:val="30"/>
              </w:rPr>
              <w:t>运用决策技能的知识和能力：</w:t>
            </w:r>
          </w:p>
          <w:p w:rsidR="00ED38AF" w:rsidRDefault="00ED38AF">
            <w:pPr>
              <w:snapToGrid w:val="0"/>
              <w:rPr>
                <w:rFonts w:ascii="仿宋_GB2312" w:hAnsi="仿宋_GB2312"/>
                <w:bCs/>
                <w:sz w:val="30"/>
              </w:rPr>
            </w:pPr>
            <w:r>
              <w:rPr>
                <w:rFonts w:ascii="仿宋_GB2312" w:hAnsi="仿宋_GB2312" w:hint="eastAsia"/>
                <w:bCs/>
                <w:sz w:val="30"/>
              </w:rPr>
              <w:t>.1</w:t>
            </w:r>
            <w:r>
              <w:rPr>
                <w:rFonts w:ascii="仿宋_GB2312" w:hAnsi="仿宋_GB2312" w:hint="eastAsia"/>
                <w:bCs/>
                <w:sz w:val="30"/>
              </w:rPr>
              <w:t>局面和风险评估；</w:t>
            </w:r>
          </w:p>
          <w:p w:rsidR="00ED38AF" w:rsidRDefault="00ED38AF">
            <w:pPr>
              <w:snapToGrid w:val="0"/>
              <w:rPr>
                <w:rFonts w:ascii="仿宋_GB2312" w:hAnsi="仿宋_GB2312"/>
                <w:bCs/>
                <w:sz w:val="30"/>
              </w:rPr>
            </w:pPr>
            <w:r>
              <w:rPr>
                <w:rFonts w:ascii="仿宋_GB2312" w:hAnsi="仿宋_GB2312" w:hint="eastAsia"/>
                <w:bCs/>
                <w:sz w:val="30"/>
              </w:rPr>
              <w:t>.2</w:t>
            </w:r>
            <w:r>
              <w:rPr>
                <w:rFonts w:ascii="仿宋_GB2312" w:hAnsi="仿宋_GB2312" w:hint="eastAsia"/>
                <w:bCs/>
                <w:sz w:val="30"/>
              </w:rPr>
              <w:t>识别并形成选项；</w:t>
            </w:r>
          </w:p>
          <w:p w:rsidR="00ED38AF" w:rsidRDefault="00ED38AF">
            <w:pPr>
              <w:snapToGrid w:val="0"/>
              <w:rPr>
                <w:rFonts w:ascii="仿宋_GB2312" w:hAnsi="仿宋_GB2312"/>
                <w:bCs/>
                <w:sz w:val="30"/>
              </w:rPr>
            </w:pPr>
            <w:r>
              <w:rPr>
                <w:rFonts w:ascii="仿宋_GB2312" w:hAnsi="仿宋_GB2312" w:hint="eastAsia"/>
                <w:bCs/>
                <w:sz w:val="30"/>
              </w:rPr>
              <w:t>.3</w:t>
            </w:r>
            <w:r>
              <w:rPr>
                <w:rFonts w:ascii="仿宋_GB2312" w:hAnsi="仿宋_GB2312" w:hint="eastAsia"/>
                <w:bCs/>
                <w:sz w:val="30"/>
              </w:rPr>
              <w:t>选择行动过程；</w:t>
            </w:r>
          </w:p>
          <w:p w:rsidR="00ED38AF" w:rsidRDefault="00ED38AF">
            <w:pPr>
              <w:snapToGrid w:val="0"/>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评价结果的有效性；</w:t>
            </w:r>
          </w:p>
          <w:p w:rsidR="00ED38AF" w:rsidRDefault="00ED38AF">
            <w:pPr>
              <w:snapToGrid w:val="0"/>
              <w:rPr>
                <w:rFonts w:ascii="仿宋_GB2312" w:hAnsi="仿宋_GB2312"/>
                <w:bCs/>
                <w:sz w:val="30"/>
              </w:rPr>
            </w:pPr>
            <w:r>
              <w:rPr>
                <w:rFonts w:ascii="仿宋_GB2312" w:hAnsi="仿宋_GB2312" w:hint="eastAsia"/>
                <w:bCs/>
                <w:sz w:val="30"/>
              </w:rPr>
              <w:t>制定、实施和监督标准操作程序。</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2.5</w:t>
            </w:r>
            <w:r>
              <w:rPr>
                <w:rFonts w:ascii="仿宋_GB2312" w:hAnsi="仿宋_GB2312" w:hint="eastAsia"/>
                <w:bCs/>
                <w:sz w:val="30"/>
              </w:rPr>
              <w:t>组织和管理船上医疗的提供</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下列出版物的使用和内容的全面知识：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《国际船舶医疗指南》或等效的国内出版物；</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《国际信号规则》的医疗部分；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《危险货物事故医疗急救指南》；</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2.6</w:t>
            </w:r>
            <w:r>
              <w:rPr>
                <w:rFonts w:ascii="仿宋_GB2312" w:hAnsi="仿宋_GB2312" w:hint="eastAsia"/>
                <w:bCs/>
                <w:sz w:val="30"/>
              </w:rPr>
              <w:t>船舶维修保养</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船舶维修保养的相关知识：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船舶修理；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船舶日常检查保养。</w:t>
            </w:r>
          </w:p>
        </w:tc>
      </w:tr>
      <w:tr w:rsidR="00ED38AF">
        <w:tc>
          <w:tcPr>
            <w:tcW w:w="2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2.7</w:t>
            </w:r>
            <w:r>
              <w:rPr>
                <w:rFonts w:ascii="仿宋_GB2312" w:hAnsi="仿宋_GB2312" w:hint="eastAsia"/>
                <w:bCs/>
                <w:sz w:val="30"/>
              </w:rPr>
              <w:t>航海英语</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公约、合同等阅读、理解；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公文写作，海事声明、事故报告；</w:t>
            </w:r>
          </w:p>
        </w:tc>
      </w:tr>
    </w:tbl>
    <w:p w:rsidR="00ED38AF" w:rsidRDefault="00ED38AF">
      <w:pPr>
        <w:rPr>
          <w:bCs/>
        </w:rPr>
      </w:pPr>
    </w:p>
    <w:p w:rsidR="00ED38AF" w:rsidRDefault="00ED38AF">
      <w:pPr>
        <w:pStyle w:val="1"/>
        <w:rPr>
          <w:rFonts w:eastAsia="Times New Roman"/>
          <w:b w:val="0"/>
          <w:bCs/>
          <w:sz w:val="36"/>
        </w:rPr>
      </w:pPr>
      <w:r>
        <w:rPr>
          <w:rFonts w:eastAsia="Times New Roman"/>
        </w:rPr>
        <w:br w:type="page"/>
      </w:r>
      <w:bookmarkStart w:id="17" w:name="_Toc9024"/>
      <w:bookmarkStart w:id="18" w:name="_Toc4755"/>
      <w:bookmarkStart w:id="19" w:name="_Toc464506880"/>
      <w:r>
        <w:rPr>
          <w:rFonts w:ascii="黑体" w:eastAsia="黑体" w:hAnsi="黑体" w:hint="eastAsia"/>
          <w:b w:val="0"/>
          <w:bCs/>
        </w:rPr>
        <w:lastRenderedPageBreak/>
        <w:t>4.适用对象：100-500总吨公务船大副</w:t>
      </w:r>
      <w:bookmarkEnd w:id="17"/>
      <w:bookmarkEnd w:id="18"/>
      <w:bookmarkEnd w:id="19"/>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5"/>
        <w:gridCol w:w="7668"/>
      </w:tblGrid>
      <w:tr w:rsidR="00ED38AF">
        <w:trPr>
          <w:trHeight w:val="389"/>
          <w:tblHeader/>
        </w:trPr>
        <w:tc>
          <w:tcPr>
            <w:tcW w:w="10133"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blHeader/>
        </w:trPr>
        <w:tc>
          <w:tcPr>
            <w:tcW w:w="10133"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p>
        </w:tc>
      </w:tr>
      <w:tr w:rsidR="00ED38AF">
        <w:trPr>
          <w:trHeight w:val="20"/>
        </w:trPr>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p>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计划并引导沿海航行和定位</w:t>
            </w:r>
          </w:p>
          <w:p w:rsidR="00ED38AF" w:rsidRDefault="00ED38AF">
            <w:pPr>
              <w:snapToGrid w:val="0"/>
              <w:spacing w:line="240" w:lineRule="atLeast"/>
              <w:rPr>
                <w:rFonts w:ascii="仿宋_GB2312" w:hAnsi="仿宋_GB2312"/>
                <w:bCs/>
                <w:sz w:val="30"/>
              </w:rPr>
            </w:pP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使用下列各项确定船位的能力：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陆标；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灯塔、立标和浮标等助航标志；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考虑风、潮汐、流和推算航速来进行航迹推算；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使用海图和诸如航路指南、潮汐表、航行通告、无线电航行警告和船舶定线资料等航海出版物的全面知识和能力；按照《船舶报告制的一般原则》和</w:t>
            </w:r>
            <w:r>
              <w:rPr>
                <w:rFonts w:ascii="仿宋_GB2312" w:hAnsi="仿宋_GB2312" w:hint="eastAsia"/>
                <w:bCs/>
                <w:sz w:val="30"/>
              </w:rPr>
              <w:t>VTS</w:t>
            </w:r>
            <w:r>
              <w:rPr>
                <w:rFonts w:ascii="仿宋_GB2312" w:hAnsi="仿宋_GB2312" w:hint="eastAsia"/>
                <w:bCs/>
                <w:sz w:val="30"/>
              </w:rPr>
              <w:t>程序进行报告；</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通过可接受的标绘沿海航线的方法制订航次计划和各种条件下的航行，并考虑例如以下的情形：</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受限水域；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气象条件；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冰况；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能见度不良；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分道通航制；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船舶交通管理（</w:t>
            </w:r>
            <w:r>
              <w:rPr>
                <w:rFonts w:ascii="仿宋_GB2312" w:hAnsi="仿宋_GB2312" w:hint="eastAsia"/>
                <w:bCs/>
                <w:sz w:val="30"/>
              </w:rPr>
              <w:t>VTS</w:t>
            </w:r>
            <w:r>
              <w:rPr>
                <w:rFonts w:ascii="仿宋_GB2312" w:hAnsi="仿宋_GB2312" w:hint="eastAsia"/>
                <w:bCs/>
                <w:sz w:val="30"/>
              </w:rPr>
              <w:t>）区域；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.7 </w:t>
            </w:r>
            <w:r>
              <w:rPr>
                <w:rFonts w:ascii="仿宋_GB2312" w:hAnsi="仿宋_GB2312" w:hint="eastAsia"/>
                <w:bCs/>
                <w:sz w:val="30"/>
              </w:rPr>
              <w:t>潮汐影响大的区域；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的全面知识和能力；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使用当事船舶上通常安装的一切导航仪器和设备，安全地操作并确定船位的能力；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磁罗经误差及校正的知识；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使用地文航海手段确定罗经误差和修正误差的能力；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自动操舵系统和程序，从手动到自动舵的相互转换，调整控钮至最佳性能的知识；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应用和解释从船用气象仪器上获取信息的能力；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各种天气系统的特性、报告程序和记录系统的知识；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运用可用的气象信息的能力。</w:t>
            </w:r>
          </w:p>
        </w:tc>
      </w:tr>
      <w:tr w:rsidR="00ED38AF">
        <w:trPr>
          <w:trHeight w:val="1902"/>
        </w:trPr>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保持安全的航行值班</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关于经修订的《</w:t>
            </w:r>
            <w:r>
              <w:rPr>
                <w:rFonts w:ascii="仿宋_GB2312" w:hAnsi="仿宋_GB2312" w:hint="eastAsia"/>
                <w:bCs/>
                <w:sz w:val="30"/>
              </w:rPr>
              <w:t>1972</w:t>
            </w:r>
            <w:r>
              <w:rPr>
                <w:rFonts w:ascii="仿宋_GB2312" w:hAnsi="仿宋_GB2312" w:hint="eastAsia"/>
                <w:bCs/>
                <w:sz w:val="30"/>
              </w:rPr>
              <w:t>年国际海上避碰规则》的内容、应用和意图的全面知识；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航行值班中应遵守的基本原则的内容的知识；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根据《船舶定线制的一般规定》使用定线制；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根据《船舶报告制的一般原则》和</w:t>
            </w:r>
            <w:r>
              <w:rPr>
                <w:rFonts w:ascii="仿宋_GB2312" w:hAnsi="仿宋_GB2312" w:hint="eastAsia"/>
                <w:bCs/>
                <w:sz w:val="30"/>
              </w:rPr>
              <w:t>VTS</w:t>
            </w:r>
            <w:r>
              <w:rPr>
                <w:rFonts w:ascii="仿宋_GB2312" w:hAnsi="仿宋_GB2312" w:hint="eastAsia"/>
                <w:bCs/>
                <w:sz w:val="30"/>
              </w:rPr>
              <w:t>程序使用报告制。</w:t>
            </w:r>
          </w:p>
        </w:tc>
      </w:tr>
      <w:tr w:rsidR="00ED38AF">
        <w:trPr>
          <w:trHeight w:val="20"/>
        </w:trPr>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1.3</w:t>
            </w:r>
            <w:r>
              <w:rPr>
                <w:rFonts w:ascii="仿宋_GB2312" w:hAnsi="仿宋_GB2312" w:hint="eastAsia"/>
                <w:bCs/>
                <w:sz w:val="30"/>
              </w:rPr>
              <w:t>应急</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反应</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应急程序，包括：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在紧急情况下的旅客保护和安全预防措施；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初始损害评估和损害控制；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碰撞后应采取的行动；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搁浅后应采取的行动；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应急操舵；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拖带和被拖带的安排；</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从海中救助人员；</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援助遇险中的船舶；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了解在港内发生紧急情况下应采取的行动。</w:t>
            </w:r>
          </w:p>
        </w:tc>
      </w:tr>
      <w:tr w:rsidR="00ED38AF">
        <w:trPr>
          <w:trHeight w:val="20"/>
        </w:trPr>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1.4</w:t>
            </w:r>
            <w:r>
              <w:rPr>
                <w:rFonts w:ascii="仿宋_GB2312" w:hAnsi="仿宋_GB2312" w:hint="eastAsia"/>
                <w:bCs/>
                <w:sz w:val="30"/>
              </w:rPr>
              <w:t>对海上遇险信号的反应</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《国际航空和海上搜寻救助手册》中内容的知识。</w:t>
            </w:r>
          </w:p>
        </w:tc>
      </w:tr>
      <w:tr w:rsidR="00ED38AF">
        <w:trPr>
          <w:trHeight w:val="20"/>
        </w:trPr>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1.5</w:t>
            </w:r>
            <w:r>
              <w:rPr>
                <w:rFonts w:ascii="仿宋_GB2312" w:hAnsi="仿宋_GB2312" w:hint="eastAsia"/>
                <w:bCs/>
                <w:sz w:val="30"/>
              </w:rPr>
              <w:t>操纵船舶和操作小船动力装置</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船舶操纵和操作；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影响安全操纵和操作因素的知识；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小船动力装置和辅机的操作；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锚泊和系泊的正确程序；</w:t>
            </w:r>
          </w:p>
        </w:tc>
      </w:tr>
      <w:tr w:rsidR="00ED38AF">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2.1</w:t>
            </w:r>
            <w:r>
              <w:rPr>
                <w:rFonts w:ascii="仿宋_GB2312" w:hAnsi="仿宋_GB2312" w:hint="eastAsia"/>
                <w:bCs/>
                <w:sz w:val="30"/>
              </w:rPr>
              <w:t>确保遵守防污染要求</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防止海洋环境污染和防污染程序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防止海洋环境污染应采取的预防措施的知识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防污染程序和所有附属设备</w:t>
            </w:r>
          </w:p>
        </w:tc>
      </w:tr>
      <w:tr w:rsidR="00ED38AF">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2.2</w:t>
            </w:r>
            <w:r>
              <w:rPr>
                <w:rFonts w:ascii="仿宋_GB2312" w:hAnsi="仿宋_GB2312" w:hint="eastAsia"/>
                <w:bCs/>
                <w:sz w:val="30"/>
              </w:rPr>
              <w:t>保持船舶的适航性</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稳性、吃水差、强度图表和强度计算仪器的实用知识和应用；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一旦丧失部分完整浮力时应采取的基本行动；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水密完整性的基本知识；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船舶主要构件的一般知识和各种部件的正确名称。</w:t>
            </w:r>
          </w:p>
        </w:tc>
      </w:tr>
      <w:tr w:rsidR="00ED38AF">
        <w:trPr>
          <w:trHeight w:val="2435"/>
        </w:trPr>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2.3</w:t>
            </w:r>
            <w:r>
              <w:rPr>
                <w:rFonts w:ascii="仿宋_GB2312" w:hAnsi="仿宋_GB2312" w:hint="eastAsia"/>
                <w:bCs/>
                <w:sz w:val="30"/>
              </w:rPr>
              <w:t>船上防火、控制火灾和灭火</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防火和灭火设备；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组织消防演习的能力；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火的种类及其化学性质的知识；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灭火系统的知识；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了解一旦失火时，包括油类系统着火时应采取的行动。</w:t>
            </w:r>
          </w:p>
        </w:tc>
      </w:tr>
      <w:tr w:rsidR="00ED38AF">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2.4</w:t>
            </w:r>
            <w:r>
              <w:rPr>
                <w:rFonts w:ascii="仿宋_GB2312" w:hAnsi="仿宋_GB2312" w:hint="eastAsia"/>
                <w:bCs/>
                <w:sz w:val="30"/>
              </w:rPr>
              <w:t>操作救生设备</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组织弃船演习的能力和救生艇筏、救助艇及其释放装置、布置和设备的操作知识，设备包括无线电救生设备、卫星应急无线电示位标、搜救应答器、救生服和保温用具。</w:t>
            </w:r>
          </w:p>
        </w:tc>
      </w:tr>
      <w:tr w:rsidR="00ED38AF">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2.5</w:t>
            </w:r>
            <w:r>
              <w:rPr>
                <w:rFonts w:ascii="仿宋_GB2312" w:hAnsi="仿宋_GB2312" w:hint="eastAsia"/>
                <w:bCs/>
                <w:sz w:val="30"/>
              </w:rPr>
              <w:t>在船上应用医疗急救</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医疗指南和无线电咨询的实际应用，包括根据这种知识对船上可能发生的事故和疾病采取有效行动的能力。</w:t>
            </w:r>
          </w:p>
        </w:tc>
      </w:tr>
      <w:tr w:rsidR="00ED38AF">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2.6</w:t>
            </w:r>
            <w:r>
              <w:rPr>
                <w:rFonts w:ascii="仿宋_GB2312" w:hAnsi="仿宋_GB2312" w:hint="eastAsia"/>
                <w:bCs/>
                <w:sz w:val="30"/>
              </w:rPr>
              <w:t>监督遵守法定要求</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涉及海上人命安全和保护海洋环境的</w:t>
            </w:r>
            <w:r>
              <w:rPr>
                <w:rFonts w:ascii="仿宋_GB2312" w:hAnsi="仿宋_GB2312" w:hint="eastAsia"/>
                <w:bCs/>
                <w:sz w:val="30"/>
              </w:rPr>
              <w:t>IMO</w:t>
            </w:r>
            <w:r>
              <w:rPr>
                <w:rFonts w:ascii="仿宋_GB2312" w:hAnsi="仿宋_GB2312" w:hint="eastAsia"/>
                <w:bCs/>
                <w:sz w:val="30"/>
              </w:rPr>
              <w:t>有关公约的基本实用知识。</w:t>
            </w:r>
          </w:p>
        </w:tc>
      </w:tr>
      <w:tr w:rsidR="00ED38AF">
        <w:trPr>
          <w:trHeight w:val="1936"/>
        </w:trPr>
        <w:tc>
          <w:tcPr>
            <w:tcW w:w="24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2.7</w:t>
            </w:r>
            <w:r>
              <w:rPr>
                <w:rFonts w:ascii="仿宋_GB2312" w:hAnsi="仿宋_GB2312" w:hint="eastAsia"/>
                <w:bCs/>
                <w:sz w:val="30"/>
              </w:rPr>
              <w:t>有助于人员和船舶的安全</w:t>
            </w:r>
          </w:p>
        </w:tc>
        <w:tc>
          <w:tcPr>
            <w:tcW w:w="76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pStyle w:val="Default"/>
              <w:snapToGrid w:val="0"/>
              <w:spacing w:line="240" w:lineRule="atLeast"/>
              <w:rPr>
                <w:rFonts w:ascii="仿宋_GB2312" w:eastAsia="仿宋_GB2312" w:hAnsi="仿宋_GB2312" w:hint="default"/>
                <w:bCs/>
                <w:color w:val="auto"/>
                <w:sz w:val="30"/>
                <w:lang w:eastAsia="zh-CN"/>
              </w:rPr>
            </w:pPr>
            <w:r>
              <w:rPr>
                <w:rFonts w:ascii="仿宋_GB2312" w:eastAsia="仿宋_GB2312" w:hAnsi="仿宋_GB2312"/>
                <w:bCs/>
                <w:color w:val="auto"/>
                <w:sz w:val="30"/>
                <w:lang w:eastAsia="zh-CN"/>
              </w:rPr>
              <w:t>个人求生技能的知识；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防火知识和灭火能力；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基本急救的知识；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个人安全和社会责任的知识。</w:t>
            </w:r>
          </w:p>
        </w:tc>
      </w:tr>
    </w:tbl>
    <w:p w:rsidR="00ED38AF" w:rsidRDefault="00ED38AF">
      <w:pPr>
        <w:rPr>
          <w:rFonts w:hAnsi="宋体"/>
          <w:bCs/>
        </w:rPr>
      </w:pPr>
    </w:p>
    <w:p w:rsidR="00ED38AF" w:rsidRDefault="00ED38AF">
      <w:pPr>
        <w:pStyle w:val="1"/>
        <w:rPr>
          <w:rFonts w:eastAsia="Times New Roman"/>
        </w:rPr>
      </w:pPr>
      <w:r>
        <w:rPr>
          <w:rFonts w:eastAsia="Times New Roman"/>
          <w:b w:val="0"/>
          <w:bCs/>
          <w:sz w:val="21"/>
        </w:rPr>
        <w:br w:type="page"/>
      </w:r>
      <w:bookmarkStart w:id="20" w:name="_Toc464506886"/>
      <w:bookmarkStart w:id="21" w:name="_Toc16381"/>
      <w:bookmarkStart w:id="22" w:name="_Toc343"/>
      <w:r>
        <w:rPr>
          <w:rFonts w:ascii="黑体" w:eastAsia="黑体" w:hAnsi="黑体" w:hint="eastAsia"/>
          <w:b w:val="0"/>
          <w:bCs/>
        </w:rPr>
        <w:lastRenderedPageBreak/>
        <w:t>5.适用对象：500总吨及以上</w:t>
      </w:r>
      <w:bookmarkEnd w:id="20"/>
      <w:r>
        <w:rPr>
          <w:rFonts w:ascii="黑体" w:eastAsia="黑体" w:hAnsi="黑体" w:hint="eastAsia"/>
          <w:b w:val="0"/>
          <w:bCs/>
        </w:rPr>
        <w:t>公务船三副</w:t>
      </w:r>
      <w:bookmarkEnd w:id="21"/>
      <w:bookmarkEnd w:id="22"/>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9"/>
        <w:gridCol w:w="6785"/>
      </w:tblGrid>
      <w:tr w:rsidR="00ED38AF">
        <w:trPr>
          <w:trHeight w:val="389"/>
          <w:tblHeader/>
        </w:trPr>
        <w:tc>
          <w:tcPr>
            <w:tcW w:w="10134"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blHeader/>
        </w:trPr>
        <w:tc>
          <w:tcPr>
            <w:tcW w:w="1013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计划并引导航行和定位</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天文航海，使用天体确定船位的能力；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地文航海和沿海航行，使用下列各项确定船位的能力：</w:t>
            </w:r>
          </w:p>
          <w:p w:rsidR="00ED38AF" w:rsidRDefault="00ED38AF">
            <w:pPr>
              <w:adjustRightInd w:val="0"/>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陆标；</w:t>
            </w:r>
          </w:p>
          <w:p w:rsidR="00ED38AF" w:rsidRDefault="00ED38AF">
            <w:pPr>
              <w:adjustRightInd w:val="0"/>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灯塔、立标和浮标等助航标志；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考虑风、潮汐、水流和推算船速进行航迹推算；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使用海图和诸如航路指南、潮汐表、航海通告、无线电航行警告和船舶定线资料等出版物的全面知识和能力；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电子定位和导航系统，使用电子助航仪器，确定船位的能力；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回声测深仪，正确操作该设备和应用所得信息的能力；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磁罗经和陀螺罗经原理的知识</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采用天文和地文方法确定磁罗经和陀螺罗经的误差的能力以及修正这种误差的能力</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操舵控制系统、操作程序以及从手动转自动控制及相反操作的知识。调整控钮至最佳性能</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使用和解释从船用气象仪器获取的信息的能力</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各种天气系统，报告程序和记录系统的特性的知识</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应用所获得的气象信息的能力。</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1.2</w:t>
            </w:r>
            <w:r>
              <w:rPr>
                <w:rFonts w:ascii="仿宋_GB2312" w:hAnsi="仿宋_GB2312" w:hint="eastAsia"/>
                <w:bCs/>
                <w:sz w:val="30"/>
              </w:rPr>
              <w:t>保持安全的航行值班</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经修订的《</w:t>
            </w:r>
            <w:r>
              <w:rPr>
                <w:rFonts w:ascii="仿宋_GB2312" w:hAnsi="仿宋_GB2312" w:hint="eastAsia"/>
                <w:bCs/>
                <w:sz w:val="30"/>
              </w:rPr>
              <w:t>1972</w:t>
            </w:r>
            <w:r>
              <w:rPr>
                <w:rFonts w:ascii="仿宋_GB2312" w:hAnsi="仿宋_GB2312" w:hint="eastAsia"/>
                <w:bCs/>
                <w:sz w:val="30"/>
              </w:rPr>
              <w:t>年国际海上避碰规则》的内容、应用和意图的全面知识；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航行值班中应遵守的原则的全面知识；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根据《船舶定线制的一般规定》使用定线制；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使用来自导航设备的信息保持安全航行值班；</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依靠仪器引航的技术知识；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根据《船舶报告制的一般原则》和</w:t>
            </w:r>
            <w:r>
              <w:rPr>
                <w:rFonts w:ascii="仿宋_GB2312" w:hAnsi="仿宋_GB2312" w:hint="eastAsia"/>
                <w:bCs/>
                <w:sz w:val="30"/>
              </w:rPr>
              <w:t>VTS</w:t>
            </w:r>
            <w:r>
              <w:rPr>
                <w:rFonts w:ascii="仿宋_GB2312" w:hAnsi="仿宋_GB2312" w:hint="eastAsia"/>
                <w:bCs/>
                <w:sz w:val="30"/>
              </w:rPr>
              <w:t>程序使用报告制；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驾驶台资源管理原则的知识，包括：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资源的分配、分派和优先排序；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有效的交流；</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决断力和领导力；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情境意识的获得和保持；</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雷达和自动雷达标绘仪（</w:t>
            </w:r>
            <w:r>
              <w:rPr>
                <w:rFonts w:ascii="仿宋_GB2312" w:hAnsi="仿宋_GB2312" w:hint="eastAsia"/>
                <w:bCs/>
                <w:sz w:val="30"/>
              </w:rPr>
              <w:t>ARPA</w:t>
            </w:r>
            <w:r>
              <w:rPr>
                <w:rFonts w:ascii="仿宋_GB2312" w:hAnsi="仿宋_GB2312" w:hint="eastAsia"/>
                <w:bCs/>
                <w:sz w:val="30"/>
              </w:rPr>
              <w:t>）的基本知识，性能方面包括：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影响性能和精度的因素；</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设定和保持显示；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探测信息错误显示、假回波和海浪杂波等，以及雷达应答器和搜救应答器；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使用方面包括：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距离和方位；他船航向和航速；交叉、对遇、追越船的最接近点的时间和距离；</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识别重要回波；探测他船航向和航速变化；本船航向或航速或两者都变化的影响；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经修订的《</w:t>
            </w:r>
            <w:r>
              <w:rPr>
                <w:rFonts w:ascii="仿宋_GB2312" w:hAnsi="仿宋_GB2312" w:hint="eastAsia"/>
                <w:bCs/>
                <w:sz w:val="30"/>
              </w:rPr>
              <w:t>1972</w:t>
            </w:r>
            <w:r>
              <w:rPr>
                <w:rFonts w:ascii="仿宋_GB2312" w:hAnsi="仿宋_GB2312" w:hint="eastAsia"/>
                <w:bCs/>
                <w:sz w:val="30"/>
              </w:rPr>
              <w:t>年国际海上避碰规则》的应用；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标绘技术以及相对运动和真运动概念；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平行标线法；</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自动雷达标绘仪的主要类型，其显示特点和性能标准，以及过分依赖自动雷达标绘仪的危险性；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操作自动雷达标绘仪及解释和分析该设备信息的能力，包括：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系统性能和精度，跟踪能力和局限性，以及处理延迟；</w:t>
            </w:r>
          </w:p>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.2</w:t>
            </w:r>
            <w:r>
              <w:rPr>
                <w:rFonts w:ascii="仿宋_GB2312" w:hAnsi="仿宋_GB2312" w:hint="eastAsia"/>
                <w:bCs/>
                <w:sz w:val="30"/>
              </w:rPr>
              <w:t>工作报警和系统测试的应用；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录取目标的方法及其局限性；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真运动和相对运动矢量，目标信息和危险区域的图形显示；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导出和分析信息，重要回波、排除区和试操纵。</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1.3</w:t>
            </w: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保持航行安全</w:t>
            </w:r>
          </w:p>
          <w:p w:rsidR="00ED38AF" w:rsidRDefault="00ED38AF">
            <w:pPr>
              <w:snapToGrid w:val="0"/>
              <w:spacing w:line="240" w:lineRule="atLeast"/>
              <w:rPr>
                <w:rFonts w:ascii="仿宋_GB2312" w:hAnsi="仿宋_GB2312"/>
                <w:bCs/>
                <w:sz w:val="30"/>
              </w:rPr>
            </w:pP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导航</w:t>
            </w:r>
            <w:r>
              <w:rPr>
                <w:rFonts w:ascii="仿宋_GB2312" w:hAnsi="仿宋_GB2312" w:hint="eastAsia"/>
                <w:bCs/>
                <w:sz w:val="30"/>
              </w:rPr>
              <w:t>ECDIS</w:t>
            </w:r>
            <w:r>
              <w:rPr>
                <w:rFonts w:ascii="仿宋_GB2312" w:hAnsi="仿宋_GB2312" w:hint="eastAsia"/>
                <w:bCs/>
                <w:sz w:val="30"/>
              </w:rPr>
              <w:t>运行的性能和限制的知识，包括：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全面理解电子导航图（</w:t>
            </w:r>
            <w:r>
              <w:rPr>
                <w:rFonts w:ascii="仿宋_GB2312" w:hAnsi="仿宋_GB2312" w:hint="eastAsia"/>
                <w:bCs/>
                <w:sz w:val="30"/>
              </w:rPr>
              <w:t>ENC</w:t>
            </w:r>
            <w:r>
              <w:rPr>
                <w:rFonts w:ascii="仿宋_GB2312" w:hAnsi="仿宋_GB2312" w:hint="eastAsia"/>
                <w:bCs/>
                <w:sz w:val="30"/>
              </w:rPr>
              <w:t>）数据、数据精度、呈现规则、显示选择和其他海图数据格式；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过分依赖的危险性；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熟悉有效的性能标准所要求的</w:t>
            </w:r>
            <w:r>
              <w:rPr>
                <w:rFonts w:ascii="仿宋_GB2312" w:hAnsi="仿宋_GB2312" w:hint="eastAsia"/>
                <w:bCs/>
                <w:sz w:val="30"/>
              </w:rPr>
              <w:t>ECDIS</w:t>
            </w:r>
            <w:r>
              <w:rPr>
                <w:rFonts w:ascii="仿宋_GB2312" w:hAnsi="仿宋_GB2312" w:hint="eastAsia"/>
                <w:bCs/>
                <w:sz w:val="30"/>
              </w:rPr>
              <w:t>功能；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熟练地操作、解释和分析从</w:t>
            </w:r>
            <w:r>
              <w:rPr>
                <w:rFonts w:ascii="仿宋_GB2312" w:hAnsi="仿宋_GB2312" w:hint="eastAsia"/>
                <w:bCs/>
                <w:sz w:val="30"/>
              </w:rPr>
              <w:t>ECDIS</w:t>
            </w:r>
            <w:r>
              <w:rPr>
                <w:rFonts w:ascii="仿宋_GB2312" w:hAnsi="仿宋_GB2312" w:hint="eastAsia"/>
                <w:bCs/>
                <w:sz w:val="30"/>
              </w:rPr>
              <w:t>获取的信息，包括：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 ECDIS</w:t>
            </w:r>
            <w:r>
              <w:rPr>
                <w:rFonts w:ascii="仿宋_GB2312" w:hAnsi="仿宋_GB2312" w:hint="eastAsia"/>
                <w:bCs/>
                <w:sz w:val="30"/>
              </w:rPr>
              <w:t>与各类装置中其他导航系统集成功能的使用，包括正确使用功能和调整到所需设置；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安全地监视和调整下列信息，包括：本船位置、海区显示、模式和定向、显示的海图数据、航路监视、用户创建的信息层、目标（当接入</w:t>
            </w:r>
            <w:r>
              <w:rPr>
                <w:rFonts w:ascii="仿宋_GB2312" w:hAnsi="仿宋_GB2312" w:hint="eastAsia"/>
                <w:bCs/>
                <w:sz w:val="30"/>
              </w:rPr>
              <w:t>AIS</w:t>
            </w:r>
            <w:r>
              <w:rPr>
                <w:rFonts w:ascii="仿宋_GB2312" w:hAnsi="仿宋_GB2312" w:hint="eastAsia"/>
                <w:bCs/>
                <w:sz w:val="30"/>
              </w:rPr>
              <w:t>和</w:t>
            </w:r>
            <w:r>
              <w:rPr>
                <w:rFonts w:ascii="仿宋_GB2312" w:hAnsi="仿宋_GB2312" w:hint="eastAsia"/>
                <w:bCs/>
                <w:sz w:val="30"/>
              </w:rPr>
              <w:t>/</w:t>
            </w:r>
            <w:r>
              <w:rPr>
                <w:rFonts w:ascii="仿宋_GB2312" w:hAnsi="仿宋_GB2312" w:hint="eastAsia"/>
                <w:bCs/>
                <w:sz w:val="30"/>
              </w:rPr>
              <w:t>或雷达跟踪时）和雷达叠加功能（当接入时）；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使用不同方式确认船位；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充分使用参数设置以确保操作程序的符合性，包括预防搁浅、临近物标和特殊区域的报警参数、海图数据的完整性、海图更新状态和备用方案；</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调整设置和数值以适合当前情况；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时的情景意识，包括安全水域和对危险的临近程度、流向和流速、海图数据和比例尺选择、航路的适合性、物标探测和管理，以及传感器的集成性。</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1.4</w:t>
            </w:r>
            <w:r>
              <w:rPr>
                <w:rFonts w:ascii="仿宋_GB2312" w:hAnsi="仿宋_GB2312" w:hint="eastAsia"/>
                <w:bCs/>
                <w:sz w:val="30"/>
              </w:rPr>
              <w:t>应急反应</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应急程序，在紧急情况下的旅客保护和安全措施；碰撞或搁浅后应采取的初步措施；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损害的初步评估和控制；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救助落水人员、协助遇险船舶、港内应急反应应遵循的程序的了解。</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1.5</w:t>
            </w:r>
            <w:r>
              <w:rPr>
                <w:rFonts w:ascii="仿宋_GB2312" w:hAnsi="仿宋_GB2312" w:hint="eastAsia"/>
                <w:bCs/>
                <w:sz w:val="30"/>
              </w:rPr>
              <w:t>对海上遇险信号的反应</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关于《国际航空和海上搜寻救助手册》内容的知识。</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1.6</w:t>
            </w:r>
            <w:r>
              <w:rPr>
                <w:rFonts w:ascii="仿宋_GB2312" w:hAnsi="仿宋_GB2312" w:hint="eastAsia"/>
                <w:bCs/>
                <w:sz w:val="30"/>
              </w:rPr>
              <w:t>使用</w:t>
            </w:r>
            <w:r>
              <w:rPr>
                <w:rFonts w:ascii="仿宋_GB2312" w:hAnsi="仿宋_GB2312" w:hint="eastAsia"/>
                <w:bCs/>
                <w:sz w:val="30"/>
              </w:rPr>
              <w:t>IMO</w:t>
            </w:r>
            <w:r>
              <w:rPr>
                <w:rFonts w:ascii="仿宋_GB2312" w:hAnsi="仿宋_GB2312" w:hint="eastAsia"/>
                <w:bCs/>
                <w:sz w:val="30"/>
              </w:rPr>
              <w:t>《标准航海通信用语》，以书面和口语形式使用英语</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足够的英语知识，能使高级船员使用海图和其他出版物，理解气象资料和有关船舶安全和操作的信息，并能在和他船、岸台和</w:t>
            </w:r>
            <w:r>
              <w:rPr>
                <w:rFonts w:ascii="仿宋_GB2312" w:hAnsi="仿宋_GB2312" w:hint="eastAsia"/>
                <w:bCs/>
                <w:sz w:val="30"/>
              </w:rPr>
              <w:t>VTS</w:t>
            </w:r>
            <w:r>
              <w:rPr>
                <w:rFonts w:ascii="仿宋_GB2312" w:hAnsi="仿宋_GB2312" w:hint="eastAsia"/>
                <w:bCs/>
                <w:sz w:val="30"/>
              </w:rPr>
              <w:t>中心通信以及与使用多种语言的船员履行高级船员职责时进行交流，其中包括使用并理解</w:t>
            </w:r>
            <w:r>
              <w:rPr>
                <w:rFonts w:ascii="仿宋_GB2312" w:hAnsi="仿宋_GB2312" w:hint="eastAsia"/>
                <w:bCs/>
                <w:sz w:val="30"/>
              </w:rPr>
              <w:t>IMO</w:t>
            </w:r>
            <w:r>
              <w:rPr>
                <w:rFonts w:ascii="仿宋_GB2312" w:hAnsi="仿宋_GB2312" w:hint="eastAsia"/>
                <w:bCs/>
                <w:sz w:val="30"/>
              </w:rPr>
              <w:t>《标准航海通信用语》（</w:t>
            </w:r>
            <w:r>
              <w:rPr>
                <w:rFonts w:ascii="仿宋_GB2312" w:hAnsi="仿宋_GB2312" w:hint="eastAsia"/>
                <w:bCs/>
                <w:sz w:val="30"/>
              </w:rPr>
              <w:t>IMO SMCP</w:t>
            </w:r>
            <w:r>
              <w:rPr>
                <w:rFonts w:ascii="仿宋_GB2312" w:hAnsi="仿宋_GB2312" w:hint="eastAsia"/>
                <w:bCs/>
                <w:sz w:val="30"/>
              </w:rPr>
              <w:t>）的能力。</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1.7</w:t>
            </w:r>
            <w:r>
              <w:rPr>
                <w:rFonts w:ascii="仿宋_GB2312" w:hAnsi="仿宋_GB2312" w:hint="eastAsia"/>
                <w:bCs/>
                <w:sz w:val="30"/>
              </w:rPr>
              <w:t>用视觉信号发出和接收信息</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视觉信号通信，使用《国际信号规则》的能力；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用莫尔斯灯收发经修订的《</w:t>
            </w:r>
            <w:r>
              <w:rPr>
                <w:rFonts w:ascii="仿宋_GB2312" w:hAnsi="仿宋_GB2312" w:hint="eastAsia"/>
                <w:bCs/>
                <w:sz w:val="30"/>
              </w:rPr>
              <w:t>1972</w:t>
            </w:r>
            <w:r>
              <w:rPr>
                <w:rFonts w:ascii="仿宋_GB2312" w:hAnsi="仿宋_GB2312" w:hint="eastAsia"/>
                <w:bCs/>
                <w:sz w:val="30"/>
              </w:rPr>
              <w:t>年国际海上避碰规则》附件</w:t>
            </w:r>
            <w:r>
              <w:rPr>
                <w:rFonts w:ascii="仿宋_GB2312" w:hAnsi="仿宋_GB2312" w:hint="eastAsia"/>
                <w:bCs/>
                <w:sz w:val="30"/>
              </w:rPr>
              <w:t>4</w:t>
            </w:r>
            <w:r>
              <w:rPr>
                <w:rFonts w:ascii="仿宋_GB2312" w:hAnsi="仿宋_GB2312" w:hint="eastAsia"/>
                <w:bCs/>
                <w:sz w:val="30"/>
              </w:rPr>
              <w:t>和《国际信号规则》附则</w:t>
            </w:r>
            <w:r>
              <w:rPr>
                <w:rFonts w:ascii="仿宋_GB2312" w:hAnsi="仿宋_GB2312" w:hint="eastAsia"/>
                <w:bCs/>
                <w:sz w:val="30"/>
              </w:rPr>
              <w:t>1</w:t>
            </w:r>
            <w:r>
              <w:rPr>
                <w:rFonts w:ascii="仿宋_GB2312" w:hAnsi="仿宋_GB2312" w:hint="eastAsia"/>
                <w:bCs/>
                <w:sz w:val="30"/>
              </w:rPr>
              <w:t>规定的遇险信号</w:t>
            </w:r>
            <w:r>
              <w:rPr>
                <w:rFonts w:ascii="仿宋_GB2312" w:hAnsi="仿宋_GB2312" w:hint="eastAsia"/>
                <w:bCs/>
                <w:sz w:val="30"/>
              </w:rPr>
              <w:t>SOS</w:t>
            </w:r>
            <w:r>
              <w:rPr>
                <w:rFonts w:ascii="仿宋_GB2312" w:hAnsi="仿宋_GB2312" w:hint="eastAsia"/>
                <w:bCs/>
                <w:sz w:val="30"/>
              </w:rPr>
              <w:t>以及同样在《国际信号规则》中规定的单字母信号的视觉信号的能力。</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1.8</w:t>
            </w:r>
            <w:r>
              <w:rPr>
                <w:rFonts w:ascii="仿宋_GB2312" w:hAnsi="仿宋_GB2312" w:hint="eastAsia"/>
                <w:bCs/>
                <w:sz w:val="30"/>
              </w:rPr>
              <w:t>操纵船舶</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船舶操纵和操作具有下列知识：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载重量、吃水、纵倾、航速和龙骨下水深对旋回圈和冲程的影响；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风、流对船舶操纵的影响；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救助落水人员的操纵和程序；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船体下坐、浅水和类似影响；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锚泊和系泊的正确程序。</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2.1</w:t>
            </w:r>
            <w:r>
              <w:rPr>
                <w:rFonts w:ascii="仿宋_GB2312" w:hAnsi="仿宋_GB2312" w:hint="eastAsia"/>
                <w:bCs/>
                <w:sz w:val="30"/>
              </w:rPr>
              <w:t>确保遵守防污染要求</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防止海洋环境污染和防止污染程序；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关于为防止海洋环境污染采取的预防措施的知识；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关于为防止污染程序和所有附属设备；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采取积极措施保护海洋环境的重要性。</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2.2</w:t>
            </w:r>
            <w:r>
              <w:rPr>
                <w:rFonts w:ascii="仿宋_GB2312" w:hAnsi="仿宋_GB2312" w:hint="eastAsia"/>
                <w:bCs/>
                <w:sz w:val="30"/>
              </w:rPr>
              <w:t>保持船舶的适航性</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稳性、吃水差、强度图表和强度计算仪器的实际知识和应用；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了解一旦丧失部分完整浮力时应采取的基本行动；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了解水密完整性的基本知识；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船舶主要构件的一般知识和各种部件的正确名称。</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2.3</w:t>
            </w:r>
            <w:r>
              <w:rPr>
                <w:rFonts w:ascii="仿宋_GB2312" w:hAnsi="仿宋_GB2312" w:hint="eastAsia"/>
                <w:bCs/>
                <w:sz w:val="30"/>
              </w:rPr>
              <w:t>船上防火、控制火灾和灭火</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防火和灭火设备；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组织消防演习的能力；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火的种类和化学性质的知识；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灭火系统的知识；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一旦失火，包括涉及油类系统的火灾，应采取的行动的知识。</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2.4</w:t>
            </w:r>
            <w:r>
              <w:rPr>
                <w:rFonts w:ascii="仿宋_GB2312" w:hAnsi="仿宋_GB2312" w:hint="eastAsia"/>
                <w:bCs/>
                <w:sz w:val="30"/>
              </w:rPr>
              <w:t>操作救生设备</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组织弃船演习的能力和操作救生艇筏、救助艇及其释放装置和设备，包括无线电救生设备、卫星应急无线电示位标、搜救应答器、救生服和保暖用具在内的知识。</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2.5</w:t>
            </w:r>
            <w:r>
              <w:rPr>
                <w:rFonts w:ascii="仿宋_GB2312" w:hAnsi="仿宋_GB2312" w:hint="eastAsia"/>
                <w:bCs/>
                <w:sz w:val="30"/>
              </w:rPr>
              <w:t>在船上应用医疗急救</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医疗指南和无线电咨询的实际应用，包括根据这种知识对船上可能发生的事故和疾病采取有效行动的能力。</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2.6</w:t>
            </w:r>
            <w:r>
              <w:rPr>
                <w:rFonts w:ascii="仿宋_GB2312" w:hAnsi="仿宋_GB2312" w:hint="eastAsia"/>
                <w:bCs/>
                <w:sz w:val="30"/>
              </w:rPr>
              <w:t>监督遵守法定要求</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keepNext/>
              <w:snapToGrid w:val="0"/>
              <w:spacing w:line="240" w:lineRule="atLeast"/>
              <w:rPr>
                <w:rFonts w:ascii="仿宋_GB2312" w:hAnsi="仿宋_GB2312"/>
                <w:bCs/>
                <w:i/>
                <w:sz w:val="30"/>
              </w:rPr>
            </w:pPr>
            <w:r>
              <w:rPr>
                <w:rFonts w:ascii="仿宋_GB2312" w:hAnsi="仿宋_GB2312" w:hint="eastAsia"/>
                <w:bCs/>
                <w:sz w:val="30"/>
              </w:rPr>
              <w:t>涉及海上人命安全和保护海洋环境的</w:t>
            </w:r>
            <w:r>
              <w:rPr>
                <w:rFonts w:ascii="仿宋_GB2312" w:hAnsi="仿宋_GB2312" w:hint="eastAsia"/>
                <w:bCs/>
                <w:sz w:val="30"/>
              </w:rPr>
              <w:t>IMO</w:t>
            </w:r>
            <w:r>
              <w:rPr>
                <w:rFonts w:ascii="仿宋_GB2312" w:hAnsi="仿宋_GB2312" w:hint="eastAsia"/>
                <w:bCs/>
                <w:sz w:val="30"/>
              </w:rPr>
              <w:t>有关公约的基本实用知识。</w:t>
            </w:r>
          </w:p>
        </w:tc>
      </w:tr>
      <w:tr w:rsidR="00ED38AF">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shd w:val="pct10" w:color="auto" w:fill="FFFFFF"/>
              </w:rPr>
            </w:pPr>
            <w:r>
              <w:rPr>
                <w:rFonts w:ascii="仿宋_GB2312" w:hAnsi="仿宋_GB2312" w:hint="eastAsia"/>
                <w:bCs/>
                <w:sz w:val="30"/>
              </w:rPr>
              <w:t>2.7</w:t>
            </w:r>
            <w:r>
              <w:rPr>
                <w:rFonts w:ascii="仿宋_GB2312" w:hAnsi="仿宋_GB2312" w:hint="eastAsia"/>
                <w:bCs/>
                <w:sz w:val="30"/>
              </w:rPr>
              <w:t>领导力和团队工作技能的运用</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船上人员管理和培训的实用知识；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有关国际海事公约和建议案以及国内法规的知识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运用任务和工作量管理的能力，包括：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计划和协调；</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人员分派；</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时间和资源的限制；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运用有效资源管理的知识和能力：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资源的分配、分派和优先排序；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船上和岸上的有效沟通；</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决策反映出团队的经验；</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决断力和领导力，包括激励；</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具有并保持情景意识；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运用决策技能的知识和能力：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局面和风险评估；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识别并考虑选项；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选择行动过程；</w:t>
            </w:r>
          </w:p>
          <w:p w:rsidR="00ED38AF" w:rsidRDefault="00ED38AF">
            <w:pPr>
              <w:snapToGrid w:val="0"/>
              <w:spacing w:line="240" w:lineRule="atLeast"/>
              <w:rPr>
                <w:rFonts w:ascii="仿宋_GB2312" w:hAnsi="仿宋_GB2312"/>
                <w:bCs/>
                <w:sz w:val="30"/>
                <w:shd w:val="clear" w:color="auto" w:fill="D9D9D9"/>
              </w:rPr>
            </w:pPr>
            <w:r>
              <w:rPr>
                <w:rFonts w:ascii="仿宋_GB2312" w:hAnsi="仿宋_GB2312" w:hint="eastAsia"/>
                <w:bCs/>
                <w:sz w:val="30"/>
              </w:rPr>
              <w:t>.4</w:t>
            </w:r>
            <w:r>
              <w:rPr>
                <w:rFonts w:ascii="仿宋_GB2312" w:hAnsi="仿宋_GB2312" w:hint="eastAsia"/>
                <w:bCs/>
                <w:sz w:val="30"/>
              </w:rPr>
              <w:t>评价结果的有效性。</w:t>
            </w:r>
          </w:p>
        </w:tc>
      </w:tr>
      <w:tr w:rsidR="00ED38AF">
        <w:trPr>
          <w:trHeight w:val="1994"/>
        </w:trPr>
        <w:tc>
          <w:tcPr>
            <w:tcW w:w="33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2.8</w:t>
            </w:r>
            <w:r>
              <w:rPr>
                <w:rFonts w:ascii="仿宋_GB2312" w:hAnsi="仿宋_GB2312" w:hint="eastAsia"/>
                <w:bCs/>
                <w:sz w:val="30"/>
              </w:rPr>
              <w:t>有助于人员和船舶的安全</w:t>
            </w:r>
          </w:p>
        </w:tc>
        <w:tc>
          <w:tcPr>
            <w:tcW w:w="67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个人求生技能的知识；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防火知识和灭火能力；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基本急救的知识；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个人安全和社会责任的知识。</w:t>
            </w:r>
          </w:p>
        </w:tc>
      </w:tr>
    </w:tbl>
    <w:p w:rsidR="00ED38AF" w:rsidRDefault="00ED38AF">
      <w:pPr>
        <w:pStyle w:val="1"/>
        <w:rPr>
          <w:b w:val="0"/>
          <w:bCs/>
        </w:rPr>
        <w:sectPr w:rsidR="00ED38AF">
          <w:pgSz w:w="11906" w:h="16838"/>
          <w:pgMar w:top="794" w:right="1797" w:bottom="1440" w:left="1797" w:header="851" w:footer="1616" w:gutter="0"/>
          <w:pgNumType w:fmt="numberInDash"/>
          <w:cols w:space="720"/>
          <w:titlePg/>
          <w:docGrid w:type="linesAndChars" w:linePitch="579" w:charSpace="-849"/>
        </w:sectPr>
      </w:pPr>
      <w:bookmarkStart w:id="23" w:name="_Toc13986"/>
      <w:bookmarkStart w:id="24" w:name="_Toc19375"/>
      <w:bookmarkStart w:id="25" w:name="_Toc464506889"/>
    </w:p>
    <w:p w:rsidR="00ED38AF" w:rsidRDefault="00ED38AF">
      <w:pPr>
        <w:pStyle w:val="1"/>
        <w:rPr>
          <w:rFonts w:ascii="黑体" w:eastAsia="黑体" w:hAnsi="黑体"/>
        </w:rPr>
      </w:pPr>
      <w:r>
        <w:rPr>
          <w:rFonts w:ascii="黑体" w:eastAsia="黑体" w:hAnsi="黑体" w:hint="eastAsia"/>
          <w:b w:val="0"/>
          <w:bCs/>
        </w:rPr>
        <w:lastRenderedPageBreak/>
        <w:t>6.适用对象：100-500总吨</w:t>
      </w:r>
      <w:bookmarkEnd w:id="23"/>
      <w:bookmarkEnd w:id="24"/>
      <w:bookmarkEnd w:id="25"/>
      <w:r>
        <w:rPr>
          <w:rFonts w:ascii="黑体" w:eastAsia="黑体" w:hAnsi="黑体" w:hint="eastAsia"/>
          <w:b w:val="0"/>
          <w:bCs/>
        </w:rPr>
        <w:t>公务船驾驶员</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2"/>
        <w:gridCol w:w="7472"/>
      </w:tblGrid>
      <w:tr w:rsidR="00ED38AF">
        <w:trPr>
          <w:trHeight w:val="389"/>
          <w:tblHeader/>
        </w:trPr>
        <w:tc>
          <w:tcPr>
            <w:tcW w:w="10134"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blHeader/>
        </w:trPr>
        <w:tc>
          <w:tcPr>
            <w:tcW w:w="1013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
                <w:sz w:val="30"/>
              </w:rPr>
            </w:pP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计划并引导沿海航行和定位</w:t>
            </w:r>
          </w:p>
          <w:p w:rsidR="00ED38AF" w:rsidRDefault="00ED38AF">
            <w:pPr>
              <w:snapToGrid w:val="0"/>
              <w:spacing w:line="240" w:lineRule="atLeast"/>
              <w:rPr>
                <w:rFonts w:ascii="仿宋_GB2312" w:hAnsi="仿宋_GB2312"/>
                <w:bCs/>
                <w:sz w:val="30"/>
              </w:rPr>
            </w:pP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使用下列各项确定船位的能力：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陆标；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灯塔、立标和浮标等助航标志；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考虑风、潮汐、流和推算航速来进行航迹推算；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使用海图和诸如航路指南、潮汐表、航行通告、无线电航行警告和船舶定线资料等航海出版物的全面知识和能力；按照《船舶报告制的一般原则》和</w:t>
            </w:r>
            <w:r>
              <w:rPr>
                <w:rFonts w:ascii="仿宋_GB2312" w:hAnsi="仿宋_GB2312" w:hint="eastAsia"/>
                <w:bCs/>
                <w:sz w:val="30"/>
              </w:rPr>
              <w:t>VTS</w:t>
            </w:r>
            <w:r>
              <w:rPr>
                <w:rFonts w:ascii="仿宋_GB2312" w:hAnsi="仿宋_GB2312" w:hint="eastAsia"/>
                <w:bCs/>
                <w:sz w:val="30"/>
              </w:rPr>
              <w:t>程序进行报告；</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通过可接受的标绘沿海航线的方法制订航次计划和各种条件下的航行，并考虑例如以下的情形：</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受限水域；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气象条件；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冰况；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能见度不良；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分道通航制；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.6</w:t>
            </w:r>
            <w:r>
              <w:rPr>
                <w:rFonts w:ascii="仿宋_GB2312" w:hAnsi="仿宋_GB2312" w:hint="eastAsia"/>
                <w:bCs/>
                <w:sz w:val="30"/>
              </w:rPr>
              <w:t>船舶交通管理（</w:t>
            </w:r>
            <w:r>
              <w:rPr>
                <w:rFonts w:ascii="仿宋_GB2312" w:hAnsi="仿宋_GB2312" w:hint="eastAsia"/>
                <w:bCs/>
                <w:sz w:val="30"/>
              </w:rPr>
              <w:t>VTS</w:t>
            </w:r>
            <w:r>
              <w:rPr>
                <w:rFonts w:ascii="仿宋_GB2312" w:hAnsi="仿宋_GB2312" w:hint="eastAsia"/>
                <w:bCs/>
                <w:sz w:val="30"/>
              </w:rPr>
              <w:t>）区域；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.7</w:t>
            </w:r>
            <w:r>
              <w:rPr>
                <w:rFonts w:ascii="仿宋_GB2312" w:hAnsi="仿宋_GB2312" w:hint="eastAsia"/>
                <w:bCs/>
                <w:sz w:val="30"/>
              </w:rPr>
              <w:t>潮汐影响大的区域；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的全面知识和能力；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使用当事船舶上通常安装的一切导航仪器和设备，安全地操作并确定船位的能力；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磁罗经误差及校正的知识；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使用地文航海手段确定罗经误差和修正误差的能力；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自动操舵系统和程序，从手动到自动舵的相互转换，调整控钮至最佳性能的知识；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应用和解释从船用气象仪器上获取信息的能力；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各种天气系统的特性、报告程序和记录系统的知识；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运用可用的气象信息的能力。</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保持安全的航行值班</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关于经修订的《</w:t>
            </w:r>
            <w:r>
              <w:rPr>
                <w:rFonts w:ascii="仿宋_GB2312" w:hAnsi="仿宋_GB2312" w:hint="eastAsia"/>
                <w:bCs/>
                <w:sz w:val="30"/>
              </w:rPr>
              <w:t>1972</w:t>
            </w:r>
            <w:r>
              <w:rPr>
                <w:rFonts w:ascii="仿宋_GB2312" w:hAnsi="仿宋_GB2312" w:hint="eastAsia"/>
                <w:bCs/>
                <w:sz w:val="30"/>
              </w:rPr>
              <w:t>年国际海上避碰规则》的内容、应用和意图的全面知识；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航行值班中应遵守的基本原则的内容的知识；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根据《船舶定线制的一般规定》使用定线制；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根据《船舶报告制的一般原则》和</w:t>
            </w:r>
            <w:r>
              <w:rPr>
                <w:rFonts w:ascii="仿宋_GB2312" w:hAnsi="仿宋_GB2312" w:hint="eastAsia"/>
                <w:bCs/>
                <w:sz w:val="30"/>
              </w:rPr>
              <w:t>VTS</w:t>
            </w:r>
            <w:r>
              <w:rPr>
                <w:rFonts w:ascii="仿宋_GB2312" w:hAnsi="仿宋_GB2312" w:hint="eastAsia"/>
                <w:bCs/>
                <w:sz w:val="30"/>
              </w:rPr>
              <w:t>程序使用报告制。</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1.3</w:t>
            </w:r>
            <w:r>
              <w:rPr>
                <w:rFonts w:ascii="仿宋_GB2312" w:hAnsi="仿宋_GB2312" w:hint="eastAsia"/>
                <w:bCs/>
                <w:sz w:val="30"/>
              </w:rPr>
              <w:t>应急反应</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应急程序，包括：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在紧急情况下的旅客保护和安全预防措施；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初始损害评估和损害控制；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碰撞后应采取的行动；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搁浅后应采取的行动；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此外，对船长证书的申请人，还应包括下列内容：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应急操舵；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拖带和被拖带的安排；</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从海中救助人员；</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援助遇险中的船舶；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了解在港内发生紧急情况下应采取的行动。</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1.4</w:t>
            </w:r>
            <w:r>
              <w:rPr>
                <w:rFonts w:ascii="仿宋_GB2312" w:hAnsi="仿宋_GB2312" w:hint="eastAsia"/>
                <w:bCs/>
                <w:sz w:val="30"/>
              </w:rPr>
              <w:t>对海上遇险信号的反应</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《国际航空和海上搜寻救助手册》中内容的知识。</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1.5</w:t>
            </w:r>
            <w:r>
              <w:rPr>
                <w:rFonts w:ascii="仿宋_GB2312" w:hAnsi="仿宋_GB2312" w:hint="eastAsia"/>
                <w:bCs/>
                <w:sz w:val="30"/>
              </w:rPr>
              <w:t>操纵船舶和操作小船动力装置</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影响安全操纵和操作因素的知识；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小船动力装置和辅机的操作；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锚泊和系泊的正确程序。</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2.1</w:t>
            </w:r>
            <w:r>
              <w:rPr>
                <w:rFonts w:ascii="仿宋_GB2312" w:hAnsi="仿宋_GB2312" w:hint="eastAsia"/>
                <w:bCs/>
                <w:sz w:val="30"/>
              </w:rPr>
              <w:t>确保遵守防污染要求</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防止海洋环境污染和防污染程序；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防止海洋环境污染应采取的预防措施的知识；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防污染程序和所有附属设备。</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2.2</w:t>
            </w:r>
            <w:r>
              <w:rPr>
                <w:rFonts w:ascii="仿宋_GB2312" w:hAnsi="仿宋_GB2312" w:hint="eastAsia"/>
                <w:bCs/>
                <w:sz w:val="30"/>
              </w:rPr>
              <w:t>保持船舶的适航性</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稳性、吃水差、强度图表和强度计算仪器的实用知识和应用；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一旦丧失部分完整浮力时应采取的基本行动；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水密完整性的基本知识；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船舶主要构件的一般知识和各种部件的正确名称。</w:t>
            </w:r>
          </w:p>
        </w:tc>
      </w:tr>
      <w:tr w:rsidR="00ED38AF">
        <w:trPr>
          <w:trHeight w:val="784"/>
        </w:trPr>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2.3</w:t>
            </w:r>
            <w:r>
              <w:rPr>
                <w:rFonts w:ascii="仿宋_GB2312" w:hAnsi="仿宋_GB2312" w:hint="eastAsia"/>
                <w:bCs/>
                <w:sz w:val="30"/>
              </w:rPr>
              <w:t>船上防火、控制火灾和灭火</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防火和灭火设备；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组织消防演习的能力；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火的种类及其化学性质的知识；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灭火系统的知识；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了解一旦失火时，包括油类系统着火时应采取的行动。</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2.4</w:t>
            </w:r>
            <w:r>
              <w:rPr>
                <w:rFonts w:ascii="仿宋_GB2312" w:hAnsi="仿宋_GB2312" w:hint="eastAsia"/>
                <w:bCs/>
                <w:sz w:val="30"/>
              </w:rPr>
              <w:t>操作救生设备</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组织弃船演习的能力和救生艇筏、救助艇及其释放装置、布置和设备的操作知识，设备包括无线电救生设备、卫星应急无线电示位标、搜救应答器、救生服和保温用具。</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2.5</w:t>
            </w:r>
            <w:r>
              <w:rPr>
                <w:rFonts w:ascii="仿宋_GB2312" w:hAnsi="仿宋_GB2312" w:hint="eastAsia"/>
                <w:bCs/>
                <w:sz w:val="30"/>
              </w:rPr>
              <w:t>在船上应用医疗急救</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医疗指南和无线电咨询的实际应用，包括根据这种知识对船上可能发生的事故和疾病采取有效行动的能力。</w:t>
            </w:r>
          </w:p>
        </w:tc>
      </w:tr>
      <w:tr w:rsidR="00ED38AF">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2.6</w:t>
            </w:r>
            <w:r>
              <w:rPr>
                <w:rFonts w:ascii="仿宋_GB2312" w:hAnsi="仿宋_GB2312" w:hint="eastAsia"/>
                <w:bCs/>
                <w:sz w:val="30"/>
              </w:rPr>
              <w:t>监督遵守法定要求</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涉及海上人命安全和保护海洋环境的</w:t>
            </w:r>
            <w:r>
              <w:rPr>
                <w:rFonts w:ascii="仿宋_GB2312" w:hAnsi="仿宋_GB2312" w:hint="eastAsia"/>
                <w:bCs/>
                <w:sz w:val="30"/>
              </w:rPr>
              <w:t>IMO</w:t>
            </w:r>
            <w:r>
              <w:rPr>
                <w:rFonts w:ascii="仿宋_GB2312" w:hAnsi="仿宋_GB2312" w:hint="eastAsia"/>
                <w:bCs/>
                <w:sz w:val="30"/>
              </w:rPr>
              <w:t>有关公约的基本实用知识。</w:t>
            </w:r>
          </w:p>
        </w:tc>
      </w:tr>
      <w:tr w:rsidR="00ED38AF">
        <w:trPr>
          <w:trHeight w:val="1936"/>
        </w:trPr>
        <w:tc>
          <w:tcPr>
            <w:tcW w:w="2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2.7</w:t>
            </w:r>
            <w:r>
              <w:rPr>
                <w:rFonts w:ascii="仿宋_GB2312" w:hAnsi="仿宋_GB2312" w:hint="eastAsia"/>
                <w:bCs/>
                <w:sz w:val="30"/>
              </w:rPr>
              <w:t>有助于人员和船舶的安全</w:t>
            </w:r>
          </w:p>
        </w:tc>
        <w:tc>
          <w:tcPr>
            <w:tcW w:w="7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pStyle w:val="Default"/>
              <w:snapToGrid w:val="0"/>
              <w:spacing w:line="240" w:lineRule="atLeast"/>
              <w:rPr>
                <w:rFonts w:ascii="仿宋_GB2312" w:eastAsia="仿宋_GB2312" w:hAnsi="仿宋_GB2312" w:hint="default"/>
                <w:bCs/>
                <w:color w:val="auto"/>
                <w:sz w:val="30"/>
                <w:lang w:eastAsia="zh-CN"/>
              </w:rPr>
            </w:pPr>
            <w:r>
              <w:rPr>
                <w:rFonts w:ascii="仿宋_GB2312" w:eastAsia="仿宋_GB2312" w:hAnsi="仿宋_GB2312"/>
                <w:bCs/>
                <w:color w:val="auto"/>
                <w:sz w:val="30"/>
                <w:lang w:eastAsia="zh-CN"/>
              </w:rPr>
              <w:t>个人求生技能的知识；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防火知识和灭火能力；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基本急救的知识；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个人安全和社会责任的知识。</w:t>
            </w:r>
          </w:p>
        </w:tc>
      </w:tr>
    </w:tbl>
    <w:p w:rsidR="00ED38AF" w:rsidRDefault="00ED38AF">
      <w:pPr>
        <w:pStyle w:val="1"/>
        <w:rPr>
          <w:b w:val="0"/>
          <w:bCs/>
        </w:rPr>
      </w:pPr>
      <w:r>
        <w:rPr>
          <w:rFonts w:hint="eastAsia"/>
          <w:b w:val="0"/>
          <w:bCs/>
        </w:rPr>
        <w:br w:type="page"/>
      </w:r>
      <w:r>
        <w:rPr>
          <w:rFonts w:ascii="黑体" w:eastAsia="黑体" w:hAnsi="黑体" w:hint="eastAsia"/>
          <w:b w:val="0"/>
          <w:bCs/>
        </w:rPr>
        <w:lastRenderedPageBreak/>
        <w:t>7.适用对象：未满100总吨驾驶员</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4"/>
        <w:gridCol w:w="7450"/>
      </w:tblGrid>
      <w:tr w:rsidR="00ED38AF">
        <w:trPr>
          <w:trHeight w:val="389"/>
          <w:tblHeader/>
        </w:trPr>
        <w:tc>
          <w:tcPr>
            <w:tcW w:w="10134" w:type="dxa"/>
            <w:gridSpan w:val="2"/>
            <w:vMerge w:val="restart"/>
            <w:tcBorders>
              <w:top w:val="single" w:sz="4" w:space="0" w:color="auto"/>
              <w:left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Cs/>
                <w:sz w:val="30"/>
              </w:rPr>
            </w:pPr>
            <w:r>
              <w:rPr>
                <w:rFonts w:ascii="仿宋_GB2312" w:hAnsi="仿宋_GB2312" w:hint="eastAsia"/>
                <w:b/>
                <w:sz w:val="30"/>
              </w:rPr>
              <w:t>培训、适任要求</w:t>
            </w:r>
          </w:p>
        </w:tc>
      </w:tr>
      <w:tr w:rsidR="00ED38AF">
        <w:trPr>
          <w:trHeight w:val="389"/>
          <w:tblHeader/>
        </w:trPr>
        <w:tc>
          <w:tcPr>
            <w:tcW w:w="10134" w:type="dxa"/>
            <w:gridSpan w:val="2"/>
            <w:vMerge/>
            <w:tcBorders>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bCs/>
                <w:sz w:val="30"/>
              </w:rPr>
            </w:pPr>
          </w:p>
        </w:tc>
      </w:tr>
      <w:tr w:rsidR="00ED38AF">
        <w:tc>
          <w:tcPr>
            <w:tcW w:w="2684" w:type="dxa"/>
            <w:tcBorders>
              <w:top w:val="single" w:sz="4" w:space="0" w:color="auto"/>
              <w:left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助航仪器</w:t>
            </w:r>
          </w:p>
        </w:tc>
        <w:tc>
          <w:tcPr>
            <w:tcW w:w="74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电子定位和导航系统，使用电子助航仪器，确定船位的能力；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回声测深仪，正确操作该设备和应用所得信息的能力；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磁罗经和陀螺罗经原理的知识。</w:t>
            </w:r>
          </w:p>
        </w:tc>
      </w:tr>
      <w:tr w:rsidR="00ED38AF">
        <w:tc>
          <w:tcPr>
            <w:tcW w:w="26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保持安全的航行值班</w:t>
            </w:r>
          </w:p>
        </w:tc>
        <w:tc>
          <w:tcPr>
            <w:tcW w:w="74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经修订的《</w:t>
            </w:r>
            <w:r>
              <w:rPr>
                <w:rFonts w:ascii="仿宋_GB2312" w:hAnsi="仿宋_GB2312" w:hint="eastAsia"/>
                <w:bCs/>
                <w:sz w:val="30"/>
              </w:rPr>
              <w:t>1972</w:t>
            </w:r>
            <w:r>
              <w:rPr>
                <w:rFonts w:ascii="仿宋_GB2312" w:hAnsi="仿宋_GB2312" w:hint="eastAsia"/>
                <w:bCs/>
                <w:sz w:val="30"/>
              </w:rPr>
              <w:t>年国际海上避碰规则》的内容、应用和意图的全面知识；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航行值班中应遵守的原则的全面知识；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使用来自导航设备的信息保持安全航行值班；</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依靠仪器引航的技术知识；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雷达基本操作与设置：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影响性能和精度的因素；</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设定和保持显示；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探测信息错误显示、假回波和海浪杂波等，以及雷达应答器和搜救应答器；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使用方面包括：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距离和方位；他船航向和航速；交叉、对遇、追越船的最接近点的时间和距离；</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识别重要回波；探测他船航向和航速变化；本船航向或航速或两者都变化的影响；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经修订的《</w:t>
            </w:r>
            <w:r>
              <w:rPr>
                <w:rFonts w:ascii="仿宋_GB2312" w:hAnsi="仿宋_GB2312" w:hint="eastAsia"/>
                <w:bCs/>
                <w:sz w:val="30"/>
              </w:rPr>
              <w:t>1972</w:t>
            </w:r>
            <w:r>
              <w:rPr>
                <w:rFonts w:ascii="仿宋_GB2312" w:hAnsi="仿宋_GB2312" w:hint="eastAsia"/>
                <w:bCs/>
                <w:sz w:val="30"/>
              </w:rPr>
              <w:t>年国际海上避碰规则》的应用；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标绘技术以及相对运动和真运动概念；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操作雷达标绘仪及解释和分析该设备信息的能力，包括：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系统性能和精度，跟踪能力和局限性，以及处理延迟；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工作报警和系统测试的应用；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录取目标的方法及其局限性；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真运动和相对运动矢量，目标信息和危险区域的图形显示。</w:t>
            </w:r>
          </w:p>
        </w:tc>
      </w:tr>
      <w:tr w:rsidR="00ED38AF">
        <w:tc>
          <w:tcPr>
            <w:tcW w:w="26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1.3</w:t>
            </w: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保持航行安全</w:t>
            </w:r>
          </w:p>
          <w:p w:rsidR="00ED38AF" w:rsidRDefault="00ED38AF">
            <w:pPr>
              <w:snapToGrid w:val="0"/>
              <w:spacing w:line="240" w:lineRule="atLeast"/>
              <w:rPr>
                <w:rFonts w:ascii="仿宋_GB2312" w:hAnsi="仿宋_GB2312"/>
                <w:bCs/>
                <w:sz w:val="30"/>
              </w:rPr>
            </w:pPr>
          </w:p>
        </w:tc>
        <w:tc>
          <w:tcPr>
            <w:tcW w:w="74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导航</w:t>
            </w:r>
            <w:r>
              <w:rPr>
                <w:rFonts w:ascii="仿宋_GB2312" w:hAnsi="仿宋_GB2312" w:hint="eastAsia"/>
                <w:bCs/>
                <w:sz w:val="30"/>
              </w:rPr>
              <w:t>ECDIS</w:t>
            </w:r>
            <w:r>
              <w:rPr>
                <w:rFonts w:ascii="仿宋_GB2312" w:hAnsi="仿宋_GB2312" w:hint="eastAsia"/>
                <w:bCs/>
                <w:sz w:val="30"/>
              </w:rPr>
              <w:t>运行的性能和限制的知识，包括：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全面理解电子导航图（</w:t>
            </w:r>
            <w:r>
              <w:rPr>
                <w:rFonts w:ascii="仿宋_GB2312" w:hAnsi="仿宋_GB2312" w:hint="eastAsia"/>
                <w:bCs/>
                <w:sz w:val="30"/>
              </w:rPr>
              <w:t>ENC</w:t>
            </w:r>
            <w:r>
              <w:rPr>
                <w:rFonts w:ascii="仿宋_GB2312" w:hAnsi="仿宋_GB2312" w:hint="eastAsia"/>
                <w:bCs/>
                <w:sz w:val="30"/>
              </w:rPr>
              <w:t>）数据、数据精度、呈现规则、显示选择和其他海图数据格式；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过分依赖的危险性；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熟悉有效的性能标准所要求的</w:t>
            </w:r>
            <w:r>
              <w:rPr>
                <w:rFonts w:ascii="仿宋_GB2312" w:hAnsi="仿宋_GB2312" w:hint="eastAsia"/>
                <w:bCs/>
                <w:sz w:val="30"/>
              </w:rPr>
              <w:t>ECDIS</w:t>
            </w:r>
            <w:r>
              <w:rPr>
                <w:rFonts w:ascii="仿宋_GB2312" w:hAnsi="仿宋_GB2312" w:hint="eastAsia"/>
                <w:bCs/>
                <w:sz w:val="30"/>
              </w:rPr>
              <w:t>功能；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熟练地操作、解释和分析从</w:t>
            </w:r>
            <w:r>
              <w:rPr>
                <w:rFonts w:ascii="仿宋_GB2312" w:hAnsi="仿宋_GB2312" w:hint="eastAsia"/>
                <w:bCs/>
                <w:sz w:val="30"/>
              </w:rPr>
              <w:t>ECDIS</w:t>
            </w:r>
            <w:r>
              <w:rPr>
                <w:rFonts w:ascii="仿宋_GB2312" w:hAnsi="仿宋_GB2312" w:hint="eastAsia"/>
                <w:bCs/>
                <w:sz w:val="30"/>
              </w:rPr>
              <w:t>获取的信息，包括：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 ECDIS</w:t>
            </w:r>
            <w:r>
              <w:rPr>
                <w:rFonts w:ascii="仿宋_GB2312" w:hAnsi="仿宋_GB2312" w:hint="eastAsia"/>
                <w:bCs/>
                <w:sz w:val="30"/>
              </w:rPr>
              <w:t>与各类装置中其他导航系统集成功能的使用，包括正确使用功能和调整到所需设置；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安全地监视和调整下列信息，包括：本船位置、海区显示、模式和定向、显示的海图数据、航路监视、用户创建的信息层、目标（当接入</w:t>
            </w:r>
            <w:r>
              <w:rPr>
                <w:rFonts w:ascii="仿宋_GB2312" w:hAnsi="仿宋_GB2312" w:hint="eastAsia"/>
                <w:bCs/>
                <w:sz w:val="30"/>
              </w:rPr>
              <w:t>AIS</w:t>
            </w:r>
            <w:r>
              <w:rPr>
                <w:rFonts w:ascii="仿宋_GB2312" w:hAnsi="仿宋_GB2312" w:hint="eastAsia"/>
                <w:bCs/>
                <w:sz w:val="30"/>
              </w:rPr>
              <w:t>和</w:t>
            </w:r>
            <w:r>
              <w:rPr>
                <w:rFonts w:ascii="仿宋_GB2312" w:hAnsi="仿宋_GB2312" w:hint="eastAsia"/>
                <w:bCs/>
                <w:sz w:val="30"/>
              </w:rPr>
              <w:t>/</w:t>
            </w:r>
            <w:r>
              <w:rPr>
                <w:rFonts w:ascii="仿宋_GB2312" w:hAnsi="仿宋_GB2312" w:hint="eastAsia"/>
                <w:bCs/>
                <w:sz w:val="30"/>
              </w:rPr>
              <w:t>或雷达跟踪时）和雷达叠加功能（当接入时）；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使用不同方式确认船位；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充分使用参数设置以确保操作程序的符合性，包括预防搁浅、临近物标和特殊区域的报警参数、海图数据的完整性、海图更新状态和备用方案；</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调整设置和数值以适合当前情况；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使用</w:t>
            </w:r>
            <w:r>
              <w:rPr>
                <w:rFonts w:ascii="仿宋_GB2312" w:hAnsi="仿宋_GB2312" w:hint="eastAsia"/>
                <w:bCs/>
                <w:sz w:val="30"/>
              </w:rPr>
              <w:t>ECDIS</w:t>
            </w:r>
            <w:r>
              <w:rPr>
                <w:rFonts w:ascii="仿宋_GB2312" w:hAnsi="仿宋_GB2312" w:hint="eastAsia"/>
                <w:bCs/>
                <w:sz w:val="30"/>
              </w:rPr>
              <w:t>时的情景意识，包括安全水域和对危险的临近程度、流向和流速、海图数据和比例尺选择、航路的适合性、物标探测和管理，以及传感器的集成性。</w:t>
            </w:r>
          </w:p>
        </w:tc>
      </w:tr>
      <w:tr w:rsidR="00ED38AF">
        <w:tc>
          <w:tcPr>
            <w:tcW w:w="26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1.4</w:t>
            </w:r>
            <w:r>
              <w:rPr>
                <w:rFonts w:ascii="仿宋_GB2312" w:hAnsi="仿宋_GB2312" w:hint="eastAsia"/>
                <w:bCs/>
                <w:sz w:val="30"/>
              </w:rPr>
              <w:t>应急反应</w:t>
            </w:r>
          </w:p>
        </w:tc>
        <w:tc>
          <w:tcPr>
            <w:tcW w:w="74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
                <w:sz w:val="30"/>
              </w:rPr>
            </w:pPr>
            <w:r>
              <w:rPr>
                <w:rFonts w:ascii="仿宋_GB2312" w:hAnsi="仿宋_GB2312" w:hint="eastAsia"/>
                <w:bCs/>
                <w:sz w:val="30"/>
              </w:rPr>
              <w:t>救助落水人员、协助遇险船舶、港内应急反应应遵循的程序的了解。</w:t>
            </w:r>
          </w:p>
        </w:tc>
      </w:tr>
      <w:tr w:rsidR="00ED38AF">
        <w:tc>
          <w:tcPr>
            <w:tcW w:w="26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1.5</w:t>
            </w:r>
            <w:r>
              <w:rPr>
                <w:rFonts w:ascii="仿宋_GB2312" w:hAnsi="仿宋_GB2312" w:hint="eastAsia"/>
                <w:bCs/>
                <w:sz w:val="30"/>
              </w:rPr>
              <w:t>对海上遇险信号的反应</w:t>
            </w:r>
          </w:p>
        </w:tc>
        <w:tc>
          <w:tcPr>
            <w:tcW w:w="74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关于《国际航空和海上搜寻救助手册》内容的知识。</w:t>
            </w:r>
          </w:p>
        </w:tc>
      </w:tr>
      <w:tr w:rsidR="00ED38AF">
        <w:tc>
          <w:tcPr>
            <w:tcW w:w="26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1.6</w:t>
            </w:r>
            <w:r>
              <w:rPr>
                <w:rFonts w:ascii="仿宋_GB2312" w:hAnsi="仿宋_GB2312" w:hint="eastAsia"/>
                <w:bCs/>
                <w:sz w:val="30"/>
              </w:rPr>
              <w:t>操纵船舶</w:t>
            </w:r>
          </w:p>
        </w:tc>
        <w:tc>
          <w:tcPr>
            <w:tcW w:w="74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船舶操纵和操作具有下列知识：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载重量、吃水、纵倾、航速和龙骨下水深对旋回圈和冲程的影响；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风、流对船舶操纵的影响；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救助落水人员的操纵和程序；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锚泊和系泊的正确程序。</w:t>
            </w:r>
          </w:p>
        </w:tc>
      </w:tr>
      <w:tr w:rsidR="00ED38AF">
        <w:trPr>
          <w:trHeight w:val="505"/>
        </w:trPr>
        <w:tc>
          <w:tcPr>
            <w:tcW w:w="2684" w:type="dxa"/>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1.7</w:t>
            </w:r>
            <w:r>
              <w:rPr>
                <w:rFonts w:ascii="仿宋_GB2312" w:hAnsi="仿宋_GB2312" w:hint="eastAsia"/>
                <w:bCs/>
                <w:sz w:val="30"/>
              </w:rPr>
              <w:t>高速船</w:t>
            </w:r>
          </w:p>
        </w:tc>
        <w:tc>
          <w:tcPr>
            <w:tcW w:w="7450" w:type="dxa"/>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开航前检查；</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操纵系统；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船舶操纵；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应急操作。</w:t>
            </w:r>
          </w:p>
        </w:tc>
      </w:tr>
      <w:tr w:rsidR="00ED38AF">
        <w:trPr>
          <w:trHeight w:val="505"/>
        </w:trPr>
        <w:tc>
          <w:tcPr>
            <w:tcW w:w="2684" w:type="dxa"/>
            <w:vAlign w:val="center"/>
          </w:tcPr>
          <w:p w:rsidR="00ED38AF" w:rsidRDefault="00ED38AF">
            <w:pPr>
              <w:snapToGrid w:val="0"/>
              <w:rPr>
                <w:rFonts w:ascii="仿宋_GB2312" w:hAnsi="仿宋_GB2312"/>
                <w:bCs/>
                <w:sz w:val="30"/>
              </w:rPr>
            </w:pPr>
            <w:r>
              <w:rPr>
                <w:rFonts w:ascii="仿宋_GB2312" w:hAnsi="仿宋_GB2312" w:hint="eastAsia"/>
                <w:bCs/>
                <w:sz w:val="30"/>
              </w:rPr>
              <w:t>2</w:t>
            </w:r>
            <w:r>
              <w:rPr>
                <w:rFonts w:ascii="仿宋_GB2312" w:hAnsi="仿宋_GB2312" w:hint="eastAsia"/>
                <w:bCs/>
                <w:sz w:val="30"/>
              </w:rPr>
              <w:t>轮机管理</w:t>
            </w:r>
          </w:p>
        </w:tc>
        <w:tc>
          <w:tcPr>
            <w:tcW w:w="7450" w:type="dxa"/>
            <w:vAlign w:val="center"/>
          </w:tcPr>
          <w:p w:rsidR="00ED38AF" w:rsidRDefault="00ED38AF">
            <w:pPr>
              <w:snapToGrid w:val="0"/>
              <w:rPr>
                <w:rFonts w:ascii="仿宋_GB2312" w:hAnsi="仿宋_GB2312"/>
                <w:bCs/>
                <w:sz w:val="30"/>
                <w:szCs w:val="21"/>
              </w:rPr>
            </w:pPr>
            <w:r>
              <w:rPr>
                <w:rFonts w:ascii="仿宋_GB2312" w:hAnsi="仿宋_GB2312" w:hint="eastAsia"/>
                <w:bCs/>
                <w:sz w:val="30"/>
                <w:szCs w:val="21"/>
              </w:rPr>
              <w:t>船舶主柴油机操作与管理；</w:t>
            </w:r>
          </w:p>
          <w:p w:rsidR="00ED38AF" w:rsidRDefault="00ED38AF">
            <w:pPr>
              <w:snapToGrid w:val="0"/>
              <w:rPr>
                <w:rFonts w:ascii="仿宋_GB2312" w:hAnsi="仿宋_GB2312"/>
                <w:bCs/>
                <w:sz w:val="30"/>
                <w:szCs w:val="21"/>
              </w:rPr>
            </w:pPr>
            <w:r>
              <w:rPr>
                <w:rFonts w:ascii="仿宋_GB2312" w:hAnsi="仿宋_GB2312" w:hint="eastAsia"/>
                <w:bCs/>
                <w:sz w:val="30"/>
                <w:szCs w:val="21"/>
              </w:rPr>
              <w:t>发电柴油机操作与管理；</w:t>
            </w:r>
          </w:p>
          <w:p w:rsidR="00ED38AF" w:rsidRDefault="00ED38AF">
            <w:pPr>
              <w:snapToGrid w:val="0"/>
              <w:rPr>
                <w:rFonts w:ascii="仿宋_GB2312" w:hAnsi="仿宋_GB2312"/>
                <w:bCs/>
                <w:sz w:val="30"/>
              </w:rPr>
            </w:pPr>
            <w:r>
              <w:rPr>
                <w:rFonts w:ascii="仿宋_GB2312" w:hAnsi="仿宋_GB2312" w:hint="eastAsia"/>
                <w:bCs/>
                <w:sz w:val="30"/>
              </w:rPr>
              <w:t>船舶辅锅炉操作与管理；</w:t>
            </w:r>
          </w:p>
          <w:p w:rsidR="00ED38AF" w:rsidRDefault="00ED38AF">
            <w:pPr>
              <w:snapToGrid w:val="0"/>
              <w:rPr>
                <w:rFonts w:ascii="仿宋_GB2312" w:hAnsi="仿宋_GB2312"/>
                <w:bCs/>
                <w:sz w:val="30"/>
              </w:rPr>
            </w:pPr>
            <w:r>
              <w:rPr>
                <w:rFonts w:ascii="仿宋_GB2312" w:hAnsi="仿宋_GB2312" w:hint="eastAsia"/>
                <w:bCs/>
                <w:sz w:val="30"/>
              </w:rPr>
              <w:t>船舶发电机手动并车操作；</w:t>
            </w:r>
          </w:p>
          <w:p w:rsidR="00ED38AF" w:rsidRDefault="00ED38AF">
            <w:pPr>
              <w:snapToGrid w:val="0"/>
              <w:rPr>
                <w:rFonts w:ascii="仿宋_GB2312" w:hAnsi="仿宋_GB2312"/>
                <w:bCs/>
                <w:sz w:val="30"/>
              </w:rPr>
            </w:pPr>
            <w:r>
              <w:rPr>
                <w:rFonts w:ascii="仿宋_GB2312" w:hAnsi="仿宋_GB2312" w:hint="eastAsia"/>
                <w:bCs/>
                <w:sz w:val="30"/>
              </w:rPr>
              <w:t>主电源、应急电源及岸电的切换；</w:t>
            </w:r>
          </w:p>
          <w:p w:rsidR="00ED38AF" w:rsidRDefault="00ED38AF">
            <w:pPr>
              <w:snapToGrid w:val="0"/>
              <w:rPr>
                <w:rFonts w:ascii="仿宋_GB2312" w:hAnsi="仿宋_GB2312"/>
                <w:bCs/>
                <w:sz w:val="30"/>
              </w:rPr>
            </w:pPr>
            <w:r>
              <w:rPr>
                <w:rFonts w:ascii="仿宋_GB2312" w:hAnsi="仿宋_GB2312" w:hint="eastAsia"/>
                <w:bCs/>
                <w:sz w:val="30"/>
              </w:rPr>
              <w:t>蓄电池及充放电系统的维护；</w:t>
            </w:r>
          </w:p>
          <w:p w:rsidR="00ED38AF" w:rsidRDefault="00ED38AF">
            <w:pPr>
              <w:snapToGrid w:val="0"/>
              <w:rPr>
                <w:rFonts w:ascii="仿宋_GB2312" w:hAnsi="仿宋_GB2312"/>
                <w:bCs/>
                <w:sz w:val="30"/>
              </w:rPr>
            </w:pPr>
            <w:r>
              <w:rPr>
                <w:rFonts w:ascii="仿宋_GB2312" w:hAnsi="仿宋_GB2312" w:hint="eastAsia"/>
                <w:bCs/>
                <w:sz w:val="30"/>
              </w:rPr>
              <w:t>火警探测装置的功能试验；</w:t>
            </w:r>
          </w:p>
          <w:p w:rsidR="00ED38AF" w:rsidRDefault="00ED38AF">
            <w:pPr>
              <w:snapToGrid w:val="0"/>
              <w:rPr>
                <w:rFonts w:ascii="仿宋_GB2312" w:hAnsi="仿宋_GB2312"/>
                <w:bCs/>
                <w:sz w:val="30"/>
              </w:rPr>
            </w:pPr>
            <w:r>
              <w:rPr>
                <w:rFonts w:ascii="仿宋_GB2312" w:hAnsi="仿宋_GB2312" w:hint="eastAsia"/>
                <w:bCs/>
                <w:sz w:val="30"/>
              </w:rPr>
              <w:t>机舱监视报警系统的使用和维护。</w:t>
            </w:r>
          </w:p>
        </w:tc>
      </w:tr>
    </w:tbl>
    <w:p w:rsidR="00ED38AF" w:rsidRDefault="00ED38AF">
      <w:pPr>
        <w:rPr>
          <w:bCs/>
        </w:rPr>
        <w:sectPr w:rsidR="00ED38AF">
          <w:pgSz w:w="11906" w:h="16838"/>
          <w:pgMar w:top="794" w:right="1797" w:bottom="1440" w:left="1797" w:header="851" w:footer="1616" w:gutter="0"/>
          <w:pgNumType w:fmt="numberInDash"/>
          <w:cols w:space="720"/>
          <w:titlePg/>
          <w:docGrid w:type="linesAndChars" w:linePitch="579" w:charSpace="-849"/>
        </w:sectPr>
      </w:pPr>
    </w:p>
    <w:p w:rsidR="00ED38AF" w:rsidRDefault="00ED38AF">
      <w:pPr>
        <w:pStyle w:val="1"/>
        <w:rPr>
          <w:rFonts w:ascii="黑体" w:eastAsia="黑体" w:hAnsi="黑体"/>
        </w:rPr>
      </w:pPr>
      <w:bookmarkStart w:id="26" w:name="_Toc31326"/>
      <w:bookmarkStart w:id="27" w:name="_Toc464569928"/>
      <w:bookmarkStart w:id="28" w:name="_Toc6185"/>
      <w:r>
        <w:rPr>
          <w:rFonts w:ascii="黑体" w:eastAsia="黑体" w:hAnsi="黑体" w:hint="eastAsia"/>
          <w:b w:val="0"/>
          <w:bCs/>
        </w:rPr>
        <w:lastRenderedPageBreak/>
        <w:t>8.适用对象： 750kW及以上公务船轮机长</w:t>
      </w:r>
      <w:bookmarkEnd w:id="26"/>
      <w:bookmarkEnd w:id="27"/>
      <w:bookmarkEnd w:id="28"/>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7"/>
        <w:gridCol w:w="7433"/>
      </w:tblGrid>
      <w:tr w:rsidR="00ED38AF">
        <w:trPr>
          <w:tblHeader/>
        </w:trPr>
        <w:tc>
          <w:tcPr>
            <w:tcW w:w="10150" w:type="dxa"/>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推进装置机械的操作管理</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下列机械和相关辅助设备的设计参数和工作机理：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船用柴油机；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船用蒸汽锅炉。</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操作的计划和安排</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理论知识：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热力学和热传导；</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力学和流体力学；</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柴油机、蒸汽轮机和燃气轮机的推进特性，包括速度、输出功率和燃油消耗；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下列设备的热力循环、热效率和热平衡：</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船用柴油机；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船用蒸汽轮机；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船用燃气轮机；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船用蒸汽锅炉；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制冷装置和制冷循环；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燃油和润滑油的物理和化学特性；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材料技术</w:t>
            </w:r>
            <w:r>
              <w:rPr>
                <w:rFonts w:ascii="仿宋_GB2312" w:hAnsi="仿宋_GB2312" w:hint="eastAsia"/>
                <w:bCs/>
                <w:sz w:val="30"/>
              </w:rPr>
              <w:t xml:space="preserve">  </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造船学和船舶构造，包括破损控制。</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1.3</w:t>
            </w:r>
            <w:r>
              <w:rPr>
                <w:rFonts w:ascii="仿宋_GB2312" w:hAnsi="仿宋_GB2312" w:hint="eastAsia"/>
                <w:bCs/>
                <w:sz w:val="30"/>
              </w:rPr>
              <w:t>主推进装置和辅助机械的操纵、监控、性能评估及安全维护</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启动和关闭主推进装置和辅助机械，包括相关系统；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推进装置的操作限制；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有效操作、监测和性能评估以及保持主推进装置和辅助机械的安全；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主机自动控制的功能和机理；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辅助机械自动控制的功能和机理，辅助机械包括但不限于：</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发电机配电系统；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分油机；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制冷系统；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泵和管系；</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操舵系统；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 xml:space="preserve">.7 </w:t>
            </w:r>
            <w:r>
              <w:rPr>
                <w:rFonts w:ascii="仿宋_GB2312" w:hAnsi="仿宋_GB2312" w:hint="eastAsia"/>
                <w:bCs/>
                <w:sz w:val="30"/>
              </w:rPr>
              <w:t>货物操作设备和甲板机械。</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c>
          <w:tcPr>
            <w:tcW w:w="2717" w:type="dxa"/>
            <w:tcBorders>
              <w:top w:val="single" w:sz="4" w:space="0" w:color="auto"/>
              <w:left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1.4</w:t>
            </w:r>
            <w:r>
              <w:rPr>
                <w:rFonts w:ascii="仿宋_GB2312" w:hAnsi="仿宋_GB2312" w:hint="eastAsia"/>
                <w:bCs/>
                <w:sz w:val="30"/>
              </w:rPr>
              <w:t>燃油、润滑油和压载操作管理</w:t>
            </w:r>
          </w:p>
        </w:tc>
        <w:tc>
          <w:tcPr>
            <w:tcW w:w="7433" w:type="dxa"/>
            <w:tcBorders>
              <w:top w:val="single" w:sz="4" w:space="0" w:color="auto"/>
              <w:left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机器的操作和保养，包括泵和管系。</w:t>
            </w: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2.1</w:t>
            </w:r>
            <w:r>
              <w:rPr>
                <w:rFonts w:ascii="仿宋_GB2312" w:hAnsi="仿宋_GB2312" w:hint="eastAsia"/>
                <w:bCs/>
                <w:sz w:val="30"/>
              </w:rPr>
              <w:t>电气、电子控制设备的操作管理</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理论知识：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船舶电子技术、电子学、电力电子学、自动控制工程和安全设备；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以下装置的自动控制设备和安全保护装置的设计参数和系统配置：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主机；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发电机和配电系统；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电动机操作控制设备的设计参数和系统配置；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高压设备的设计参数；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液压和气动控制设备的参数。</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2.2</w:t>
            </w:r>
            <w:r>
              <w:rPr>
                <w:rFonts w:ascii="仿宋_GB2312" w:hAnsi="仿宋_GB2312" w:hint="eastAsia"/>
                <w:bCs/>
                <w:sz w:val="30"/>
              </w:rPr>
              <w:t>电气和电子控制设备的故障诊断和恢复工况的管理</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电气和电子控制设备的故障诊断；</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电气和电子控制设备及安全设备的功能测试；</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监测系统的故障诊断；</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软件版本控制。</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3.1</w:t>
            </w:r>
            <w:r>
              <w:rPr>
                <w:rFonts w:ascii="仿宋_GB2312" w:hAnsi="仿宋_GB2312" w:hint="eastAsia"/>
                <w:bCs/>
                <w:sz w:val="30"/>
              </w:rPr>
              <w:t>安全有效的维护和修理程序的管理</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理论知识：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轮机工程实践；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安全有效的维护和修理程序的管理；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编制维护计划，包括法定检验和船级检验；</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编制修理计划。</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3.2</w:t>
            </w:r>
            <w:r>
              <w:rPr>
                <w:rFonts w:ascii="仿宋_GB2312" w:hAnsi="仿宋_GB2312" w:hint="eastAsia"/>
                <w:bCs/>
                <w:sz w:val="30"/>
              </w:rPr>
              <w:t>探测和识别机器故障原因并消除故障</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探测机器故障，确定故障点并采取防止损坏的措施；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设备检查和调试；</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无损检测。</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c>
          <w:tcPr>
            <w:tcW w:w="27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3.3</w:t>
            </w:r>
            <w:r>
              <w:rPr>
                <w:rFonts w:ascii="仿宋_GB2312" w:hAnsi="仿宋_GB2312" w:hint="eastAsia"/>
                <w:bCs/>
                <w:sz w:val="30"/>
              </w:rPr>
              <w:t>保证安全工作做法</w:t>
            </w:r>
          </w:p>
        </w:tc>
        <w:tc>
          <w:tcPr>
            <w:tcW w:w="74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安全工作做法。</w:t>
            </w: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4.1</w:t>
            </w:r>
            <w:r>
              <w:rPr>
                <w:rFonts w:ascii="仿宋_GB2312" w:hAnsi="仿宋_GB2312" w:hint="eastAsia"/>
                <w:bCs/>
                <w:sz w:val="30"/>
              </w:rPr>
              <w:t>控制吃水差、稳</w:t>
            </w:r>
            <w:r>
              <w:rPr>
                <w:rFonts w:ascii="仿宋_GB2312" w:hAnsi="仿宋_GB2312" w:hint="eastAsia"/>
                <w:bCs/>
                <w:sz w:val="30"/>
              </w:rPr>
              <w:lastRenderedPageBreak/>
              <w:t>性和强度</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了解船舶构造的基本原理、影响吃水差和稳性的理论和因</w:t>
            </w:r>
            <w:r>
              <w:rPr>
                <w:rFonts w:ascii="仿宋_GB2312" w:hAnsi="仿宋_GB2312" w:hint="eastAsia"/>
                <w:bCs/>
                <w:sz w:val="30"/>
              </w:rPr>
              <w:lastRenderedPageBreak/>
              <w:t>素以及保持吃水差和稳性的必要措施；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因舱室破损进水而影响吃水差和稳性的知识以及应采取的措施的知识；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有关船舶稳性的</w:t>
            </w:r>
            <w:r>
              <w:rPr>
                <w:rFonts w:ascii="仿宋_GB2312" w:hAnsi="仿宋_GB2312" w:hint="eastAsia"/>
                <w:bCs/>
                <w:sz w:val="30"/>
              </w:rPr>
              <w:t>IMO</w:t>
            </w:r>
            <w:r>
              <w:rPr>
                <w:rFonts w:ascii="仿宋_GB2312" w:hAnsi="仿宋_GB2312" w:hint="eastAsia"/>
                <w:bCs/>
                <w:sz w:val="30"/>
              </w:rPr>
              <w:t>建议的知识。</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c>
          <w:tcPr>
            <w:tcW w:w="27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4.2</w:t>
            </w:r>
            <w:r>
              <w:rPr>
                <w:rFonts w:ascii="仿宋_GB2312" w:hAnsi="仿宋_GB2312" w:hint="eastAsia"/>
                <w:bCs/>
                <w:sz w:val="30"/>
              </w:rPr>
              <w:t>监督和控制对法定要求的遵守及保证海上人命安全、保安与保护海洋环境的措施</w:t>
            </w:r>
          </w:p>
        </w:tc>
        <w:tc>
          <w:tcPr>
            <w:tcW w:w="74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国际协定和公约中体现的国际海事法律的知识；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应特别注意下列各项：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国际公约要求随船携带的证书和其他文件，如何获得这些证书和文件及其法定有效期限；</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经修正的《</w:t>
            </w:r>
            <w:r>
              <w:rPr>
                <w:rFonts w:ascii="仿宋_GB2312" w:hAnsi="仿宋_GB2312" w:hint="eastAsia"/>
                <w:bCs/>
                <w:sz w:val="30"/>
              </w:rPr>
              <w:t>1966</w:t>
            </w:r>
            <w:r>
              <w:rPr>
                <w:rFonts w:ascii="仿宋_GB2312" w:hAnsi="仿宋_GB2312" w:hint="eastAsia"/>
                <w:bCs/>
                <w:sz w:val="30"/>
              </w:rPr>
              <w:t>年国际载重线公约》有关要求规定的职责；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经修正的《</w:t>
            </w:r>
            <w:r>
              <w:rPr>
                <w:rFonts w:ascii="仿宋_GB2312" w:hAnsi="仿宋_GB2312" w:hint="eastAsia"/>
                <w:bCs/>
                <w:sz w:val="30"/>
              </w:rPr>
              <w:t>1974</w:t>
            </w:r>
            <w:r>
              <w:rPr>
                <w:rFonts w:ascii="仿宋_GB2312" w:hAnsi="仿宋_GB2312" w:hint="eastAsia"/>
                <w:bCs/>
                <w:sz w:val="30"/>
              </w:rPr>
              <w:t>年国际海上人命安全公约》有关要求规定的职责；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经修正的《国际防止船舶造成污染公约》规定的职责；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海员健康证明和《国际卫生条例》的要求；</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影响船舶、旅客、船员或货物安全的国际文件规定的职责；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.7 </w:t>
            </w:r>
            <w:r>
              <w:rPr>
                <w:rFonts w:ascii="仿宋_GB2312" w:hAnsi="仿宋_GB2312" w:hint="eastAsia"/>
                <w:bCs/>
                <w:sz w:val="30"/>
              </w:rPr>
              <w:t>防止船舶污染环境的方法和设备；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.8 </w:t>
            </w:r>
            <w:r>
              <w:rPr>
                <w:rFonts w:ascii="仿宋_GB2312" w:hAnsi="仿宋_GB2312" w:hint="eastAsia"/>
                <w:bCs/>
                <w:sz w:val="30"/>
              </w:rPr>
              <w:t>为实施国际协定和公约的国内立法的知识。</w:t>
            </w:r>
          </w:p>
        </w:tc>
      </w:tr>
      <w:tr w:rsidR="00ED38AF">
        <w:tc>
          <w:tcPr>
            <w:tcW w:w="27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4.3</w:t>
            </w:r>
            <w:r>
              <w:rPr>
                <w:rFonts w:ascii="仿宋_GB2312" w:hAnsi="仿宋_GB2312" w:hint="eastAsia"/>
                <w:bCs/>
                <w:sz w:val="30"/>
              </w:rPr>
              <w:t>保持船员和旅客的安全、保安及救生、消防和其他安全系统的工作状态</w:t>
            </w:r>
          </w:p>
        </w:tc>
        <w:tc>
          <w:tcPr>
            <w:tcW w:w="74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救生设备有关规则（《国际海上人命安全公约》）的全面知识；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灭火和弃船演习的组织；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救生、消防和其他安全系统的工作状态的保持；</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在紧急情况下保护船上所有人员安全应采取的行动；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在失火、爆炸、碰撞或搁浅时限制损害与救助本船的行动。</w:t>
            </w:r>
          </w:p>
        </w:tc>
      </w:tr>
      <w:tr w:rsidR="00ED38AF">
        <w:tc>
          <w:tcPr>
            <w:tcW w:w="27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4.4</w:t>
            </w:r>
            <w:r>
              <w:rPr>
                <w:rFonts w:ascii="仿宋_GB2312" w:hAnsi="仿宋_GB2312" w:hint="eastAsia"/>
                <w:bCs/>
                <w:sz w:val="30"/>
              </w:rPr>
              <w:t>制定应急与损害控制计划和处理紧急情况</w:t>
            </w:r>
          </w:p>
        </w:tc>
        <w:tc>
          <w:tcPr>
            <w:tcW w:w="74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船舶构造，包括破损控制；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防火、探火和灭火的方法和设备；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救生设备的功能和使用。</w:t>
            </w:r>
          </w:p>
        </w:tc>
      </w:tr>
      <w:tr w:rsidR="00ED38AF">
        <w:trPr>
          <w:trHeight w:val="389"/>
        </w:trPr>
        <w:tc>
          <w:tcPr>
            <w:tcW w:w="27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4.5</w:t>
            </w:r>
            <w:r>
              <w:rPr>
                <w:rFonts w:ascii="仿宋_GB2312" w:hAnsi="仿宋_GB2312" w:hint="eastAsia"/>
                <w:bCs/>
                <w:sz w:val="30"/>
              </w:rPr>
              <w:t>领导力和管理技能的运用</w:t>
            </w:r>
          </w:p>
        </w:tc>
        <w:tc>
          <w:tcPr>
            <w:tcW w:w="743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船上人员管理和培训的知识；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国际海事公约和建议以及相关国内立法的知识；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运用任务及工作量管理的能力，包括：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计划和协调；</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人员指派；</w:t>
            </w:r>
          </w:p>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 xml:space="preserve">.3 </w:t>
            </w:r>
            <w:r>
              <w:rPr>
                <w:rFonts w:ascii="仿宋_GB2312" w:hAnsi="仿宋_GB2312" w:hint="eastAsia"/>
                <w:bCs/>
                <w:sz w:val="30"/>
              </w:rPr>
              <w:t>时间和资源的限制；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运用有效资源管理的知识和能力：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资源的分配、分派和优先排序；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船上和岸上的有效沟通；</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决策反映出团队的经验；</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决断力和领导力，包括激励；</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具有并保持情景意识；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运用决策技能的知识和能力：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局面和风险评估；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确定并形成选项；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选择行动方案；</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评价结果的有效性；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制定、实施和监督标准操作程序。</w:t>
            </w: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r>
      <w:tr w:rsidR="00ED38AF">
        <w:trPr>
          <w:trHeight w:val="389"/>
        </w:trPr>
        <w:tc>
          <w:tcPr>
            <w:tcW w:w="271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c>
          <w:tcPr>
            <w:tcW w:w="743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sz w:val="30"/>
              </w:rPr>
            </w:pPr>
          </w:p>
        </w:tc>
      </w:tr>
    </w:tbl>
    <w:p w:rsidR="00ED38AF" w:rsidRDefault="00ED38AF">
      <w:pPr>
        <w:pStyle w:val="1"/>
        <w:rPr>
          <w:rFonts w:eastAsia="Times New Roman"/>
          <w:b w:val="0"/>
          <w:bCs/>
        </w:rPr>
      </w:pPr>
      <w:r>
        <w:rPr>
          <w:rFonts w:eastAsia="Times New Roman"/>
        </w:rPr>
        <w:lastRenderedPageBreak/>
        <w:br w:type="page"/>
      </w:r>
      <w:bookmarkStart w:id="29" w:name="_Toc464569929"/>
      <w:bookmarkStart w:id="30" w:name="_Toc31008"/>
      <w:bookmarkStart w:id="31" w:name="_Toc18758"/>
      <w:r>
        <w:rPr>
          <w:rFonts w:ascii="黑体" w:eastAsia="黑体" w:hAnsi="黑体" w:hint="eastAsia"/>
          <w:b w:val="0"/>
          <w:bCs/>
        </w:rPr>
        <w:lastRenderedPageBreak/>
        <w:t>9.适用对象：未满750kW公务船轮机长</w:t>
      </w:r>
      <w:bookmarkEnd w:id="29"/>
      <w:bookmarkEnd w:id="30"/>
      <w:bookmarkEnd w:id="31"/>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0"/>
        <w:gridCol w:w="7353"/>
      </w:tblGrid>
      <w:tr w:rsidR="00ED38AF">
        <w:trPr>
          <w:trHeight w:val="389"/>
          <w:tblHeader/>
        </w:trPr>
        <w:tc>
          <w:tcPr>
            <w:tcW w:w="10133"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blHeader/>
        </w:trPr>
        <w:tc>
          <w:tcPr>
            <w:tcW w:w="10133" w:type="dxa"/>
            <w:gridSpan w:val="2"/>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
                <w:sz w:val="30"/>
              </w:rPr>
            </w:pP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推进装置机械的操作管理</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下列机械和相关辅助设备的设计参数和工作机理：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船用柴油机；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船用蒸汽锅炉。</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轮机基础理论知识</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热力学和热传导；</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力学和流体力学；</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柴油机的推进特性，包括速度、输出功率和燃油消耗；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下列设备的热力循环、热效率和热平衡：</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船用柴油机；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船用蒸汽锅炉；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制冷装置和制冷循环；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燃油和润滑油的物理和化学特性；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材料技术；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造船学和船舶构造，包括破损控制。</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1.3</w:t>
            </w:r>
            <w:r>
              <w:rPr>
                <w:rFonts w:ascii="仿宋_GB2312" w:hAnsi="仿宋_GB2312" w:hint="eastAsia"/>
                <w:bCs/>
                <w:sz w:val="30"/>
              </w:rPr>
              <w:t>推进装置和辅助机械的运行，监控，性能评估和安全维护方面的实用知识</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启动和关闭主推进装置和辅助机械，包括附属系统；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推进装置的操作限制；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有效操作、监测和性能评估以及保持主推进装置和辅助机械的安全；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主机自动控制的功能和机理；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辅助机械自动控制的功能和机理，辅助机械包括但不限于：</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发电机配电系统；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分油机；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制冷系统；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泵和管系；</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操舵系统；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.7 </w:t>
            </w:r>
            <w:r>
              <w:rPr>
                <w:rFonts w:ascii="仿宋_GB2312" w:hAnsi="仿宋_GB2312" w:hint="eastAsia"/>
                <w:bCs/>
                <w:sz w:val="30"/>
              </w:rPr>
              <w:t>货物操作设备和甲板机械。</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1.4</w:t>
            </w:r>
            <w:r>
              <w:rPr>
                <w:rFonts w:ascii="仿宋_GB2312" w:hAnsi="仿宋_GB2312" w:hint="eastAsia"/>
                <w:bCs/>
                <w:sz w:val="30"/>
              </w:rPr>
              <w:t>燃油，润滑油和压载操作管理</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机器的操作和保养，包括泵和管系。</w:t>
            </w:r>
          </w:p>
        </w:tc>
      </w:tr>
      <w:tr w:rsidR="00ED38AF">
        <w:trPr>
          <w:trHeight w:val="2522"/>
        </w:trPr>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lastRenderedPageBreak/>
              <w:t>2.1</w:t>
            </w:r>
            <w:r>
              <w:rPr>
                <w:rFonts w:ascii="仿宋_GB2312" w:hAnsi="仿宋_GB2312" w:hint="eastAsia"/>
                <w:bCs/>
                <w:sz w:val="30"/>
              </w:rPr>
              <w:t>电气、电子控制设备的操作管理</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理论知识：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船舶电子技术、电子学、电力电子学、自动控制工程和安全设备；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以下装置的自动控制设备和安全保护装置的设计参数和系统配置：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主机；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发电机和配电系统；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电动机操作控制设备的设计参数和系统配置；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高压设备的设计参数；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液压和气动控制设备的参数。</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2.2</w:t>
            </w:r>
            <w:r>
              <w:rPr>
                <w:rFonts w:ascii="仿宋_GB2312" w:hAnsi="仿宋_GB2312" w:hint="eastAsia"/>
                <w:bCs/>
                <w:sz w:val="30"/>
              </w:rPr>
              <w:t>电气电子控制设备的故障诊断和恢复工况的管理</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电气和电子控制设备的故障诊断</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电气和电子控制设备及安全设备的功能测试</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监测系统的故障诊断</w:t>
            </w:r>
            <w:r>
              <w:rPr>
                <w:rFonts w:ascii="仿宋_GB2312" w:hAnsi="仿宋_GB2312" w:hint="eastAsia"/>
                <w:bCs/>
                <w:sz w:val="30"/>
              </w:rPr>
              <w:t>;</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软件版本控制</w:t>
            </w:r>
            <w:r>
              <w:rPr>
                <w:rFonts w:ascii="仿宋_GB2312" w:hAnsi="仿宋_GB2312" w:hint="eastAsia"/>
                <w:bCs/>
                <w:sz w:val="30"/>
              </w:rPr>
              <w:t>.</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3.1</w:t>
            </w:r>
            <w:r>
              <w:rPr>
                <w:rFonts w:ascii="仿宋_GB2312" w:hAnsi="仿宋_GB2312" w:hint="eastAsia"/>
                <w:bCs/>
                <w:sz w:val="30"/>
              </w:rPr>
              <w:t>安全和有效维修程序的管理</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理论知识：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轮机工程实践；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管理安全有效的维护和修理程序；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编制维护计划，包括法定检验和船级检验；</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编制修理计划。</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3.2</w:t>
            </w:r>
            <w:r>
              <w:rPr>
                <w:rFonts w:ascii="仿宋_GB2312" w:hAnsi="仿宋_GB2312" w:hint="eastAsia"/>
                <w:bCs/>
                <w:sz w:val="30"/>
              </w:rPr>
              <w:t>保证安全工作做法</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安全工作做法。</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4.1</w:t>
            </w:r>
            <w:r>
              <w:rPr>
                <w:rFonts w:ascii="仿宋_GB2312" w:hAnsi="仿宋_GB2312" w:hint="eastAsia"/>
                <w:bCs/>
                <w:sz w:val="30"/>
              </w:rPr>
              <w:t>控制吃水差、稳性和强度</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了解船舶构造的基本原理，影响吃水差和稳性的理论和因素以及保持吃水差和稳性的必要措施；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因舱室破损进水而影响吃水差和稳性的知识以及应采取的措施的知识；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有关船舶稳性的</w:t>
            </w:r>
            <w:r>
              <w:rPr>
                <w:rFonts w:ascii="仿宋_GB2312" w:hAnsi="仿宋_GB2312" w:hint="eastAsia"/>
                <w:bCs/>
                <w:sz w:val="30"/>
              </w:rPr>
              <w:t>IMO</w:t>
            </w:r>
            <w:r>
              <w:rPr>
                <w:rFonts w:ascii="仿宋_GB2312" w:hAnsi="仿宋_GB2312" w:hint="eastAsia"/>
                <w:bCs/>
                <w:sz w:val="30"/>
              </w:rPr>
              <w:t>建议的知识。</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4.2</w:t>
            </w:r>
            <w:r>
              <w:rPr>
                <w:rFonts w:ascii="仿宋_GB2312" w:hAnsi="仿宋_GB2312" w:hint="eastAsia"/>
                <w:bCs/>
                <w:sz w:val="30"/>
              </w:rPr>
              <w:t>监控法定要求的符合性及确保海上人命安全和海洋环境保护的措施</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国际协定和公约中体现的国际海事法律的知识；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应特别注意下列各项：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国际公约要求随船携带的证书和其他文件，如何获得这些证书和文件及其法定有效期限；</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《国际载重线公约》有关要求规定的职责；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《国际海上人命安全公约》有关要求规定的职责；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《国际防止船舶造成污染公约》有关要求规定的职责；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海员健康证明和《国际卫生条例》的要求；</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影响船舶、旅客、船员或货物安全的国际文件规定的职责；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.7 </w:t>
            </w:r>
            <w:r>
              <w:rPr>
                <w:rFonts w:ascii="仿宋_GB2312" w:hAnsi="仿宋_GB2312" w:hint="eastAsia"/>
                <w:bCs/>
                <w:sz w:val="30"/>
              </w:rPr>
              <w:t>防止船舶污染环境的方法和设备；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.8 </w:t>
            </w:r>
            <w:r>
              <w:rPr>
                <w:rFonts w:ascii="仿宋_GB2312" w:hAnsi="仿宋_GB2312" w:hint="eastAsia"/>
                <w:bCs/>
                <w:sz w:val="30"/>
              </w:rPr>
              <w:t>为实施国际协定和公约的国内立法。</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4.3</w:t>
            </w:r>
            <w:r>
              <w:rPr>
                <w:rFonts w:ascii="仿宋_GB2312" w:hAnsi="仿宋_GB2312" w:hint="eastAsia"/>
                <w:bCs/>
                <w:sz w:val="30"/>
              </w:rPr>
              <w:t>保持船员和旅客的安全与保安及安全系统的工作状态</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救生设备有关规则（《国际海上人命安全公约》）的全面知识；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组织灭火和弃船演习；</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保持救生、消防和其他安全系统的工作状态；</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在紧急情况下保护所有船上人员安全应采取的行动；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在失火、爆炸、碰撞或搁浅时限制损害与救助本船的行动。</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4.4</w:t>
            </w:r>
            <w:r>
              <w:rPr>
                <w:rFonts w:ascii="仿宋_GB2312" w:hAnsi="仿宋_GB2312" w:hint="eastAsia"/>
                <w:bCs/>
                <w:sz w:val="30"/>
              </w:rPr>
              <w:t>领导力和管理技能的运用</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船上人员管理和培训的知识；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国际海事公约和建议以及相关国内立法的知识；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运用任务及工作量管理的能力，包括：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计划和协调；</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人员指派；</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时间和资源的限制；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运用有效资源管理的知识和能力：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资源的分配、分派和优先排序；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船上和岸上的有效沟通；</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决策反映出团队的经验；</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决断力和领导力，包括激励；</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具有并保持情景意识；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运用决策技能的知识和能力：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局面和风险评估；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确定并形成选项；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选择行动方案；</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评价结果的有效性；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制定、实施和监督标准操作程序。</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4.5</w:t>
            </w:r>
            <w:r>
              <w:rPr>
                <w:rFonts w:ascii="仿宋_GB2312" w:hAnsi="仿宋_GB2312" w:hint="eastAsia"/>
                <w:bCs/>
                <w:sz w:val="30"/>
              </w:rPr>
              <w:t>有助于人员和船舶的安全</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个人求生技能的知识；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防火知识和灭火能力；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基本急救的知识；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个人安全和社会责任的知识。</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4.6</w:t>
            </w:r>
            <w:r>
              <w:rPr>
                <w:rFonts w:ascii="仿宋_GB2312" w:hAnsi="仿宋_GB2312" w:hint="eastAsia"/>
                <w:bCs/>
                <w:sz w:val="30"/>
              </w:rPr>
              <w:t>船上防火、控制火灾和灭火</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防火和灭火设备；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组织消防演习的能力；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火的种类和化学性质的知识；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灭火系统的知识；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失火（包括发生涉及油类系统的火灾）时应采取的行动。</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4.7</w:t>
            </w:r>
            <w:r>
              <w:rPr>
                <w:rFonts w:ascii="仿宋_GB2312" w:hAnsi="仿宋_GB2312" w:hint="eastAsia"/>
                <w:bCs/>
                <w:sz w:val="30"/>
              </w:rPr>
              <w:t>操作救生设备</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组织弃船演习的能力和操作救生艇筏、救助艇及其释放装置和设备，包括无线电救生设备、卫星应急无线电示位标、搜救应答器、救生服和保温用具在内的知识。</w:t>
            </w:r>
          </w:p>
        </w:tc>
      </w:tr>
      <w:tr w:rsidR="00ED38AF">
        <w:tc>
          <w:tcPr>
            <w:tcW w:w="2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lastRenderedPageBreak/>
              <w:t>4.8</w:t>
            </w:r>
            <w:r>
              <w:rPr>
                <w:rFonts w:ascii="仿宋_GB2312" w:hAnsi="仿宋_GB2312" w:hint="eastAsia"/>
                <w:bCs/>
                <w:sz w:val="30"/>
              </w:rPr>
              <w:t>在船上应用医疗急救</w:t>
            </w:r>
          </w:p>
        </w:tc>
        <w:tc>
          <w:tcPr>
            <w:tcW w:w="73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实际应用医疗指南和无线电咨询，包括根据这种知识对船上可能发生的事故和疾病采取有效行动的能力。</w:t>
            </w:r>
          </w:p>
        </w:tc>
      </w:tr>
    </w:tbl>
    <w:p w:rsidR="00ED38AF" w:rsidRDefault="00ED38AF">
      <w:pPr>
        <w:pStyle w:val="1"/>
      </w:pPr>
      <w:r>
        <w:rPr>
          <w:rFonts w:eastAsia="Times New Roman"/>
          <w:b w:val="0"/>
          <w:bCs/>
        </w:rPr>
        <w:br w:type="page"/>
      </w:r>
      <w:bookmarkStart w:id="32" w:name="_Toc464569931"/>
      <w:bookmarkStart w:id="33" w:name="_Toc20736"/>
      <w:bookmarkStart w:id="34" w:name="_Toc2135"/>
      <w:r>
        <w:rPr>
          <w:rFonts w:ascii="黑体" w:eastAsia="黑体" w:hAnsi="黑体" w:hint="eastAsia"/>
          <w:b w:val="0"/>
          <w:bCs/>
        </w:rPr>
        <w:lastRenderedPageBreak/>
        <w:t>10.适用对象：750kW及以上公务船大管轮</w:t>
      </w:r>
      <w:bookmarkEnd w:id="32"/>
      <w:bookmarkEnd w:id="33"/>
      <w:bookmarkEnd w:id="34"/>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801"/>
      </w:tblGrid>
      <w:tr w:rsidR="00ED38AF">
        <w:trPr>
          <w:trHeight w:val="389"/>
          <w:tblHeader/>
        </w:trPr>
        <w:tc>
          <w:tcPr>
            <w:tcW w:w="10133"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blHeader/>
        </w:trPr>
        <w:tc>
          <w:tcPr>
            <w:tcW w:w="10133" w:type="dxa"/>
            <w:gridSpan w:val="2"/>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
                <w:sz w:val="30"/>
              </w:rPr>
            </w:pPr>
          </w:p>
        </w:tc>
      </w:tr>
      <w:tr w:rsidR="00ED38AF">
        <w:trPr>
          <w:trHeight w:val="38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推进机械的操作管理</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下列机械和相关辅助设备的设计参数和工作机理：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船用柴油机；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船用蒸汽锅炉。</w:t>
            </w: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操作的计划和安排</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轮机基础理论知识：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热力学和热传导；</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力学和流体力学；</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柴油机、蒸汽轮机和燃气轮机的推进特性，包括速度、输出功率和燃油消耗；</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下列设备的热力循环、热效率和热平衡：</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船用柴油机；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船用蒸汽轮机；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船用燃气轮机；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船用蒸汽锅炉；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制冷装置和制冷循环；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燃油和润滑油的物理和化学特性；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材料技术；</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造船学和船舶构造，包括破损控制。</w:t>
            </w: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1.3</w:t>
            </w:r>
            <w:r>
              <w:rPr>
                <w:rFonts w:ascii="仿宋_GB2312" w:hAnsi="仿宋_GB2312" w:hint="eastAsia"/>
                <w:bCs/>
                <w:sz w:val="30"/>
              </w:rPr>
              <w:t>主推进装置和辅助机械的操纵、监控、性能评估及安全维护</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启动和关闭主推进装置和辅助机械，包括相关系统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推进装置的操作限制；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有效操作、监测和性能评估以及保持主推进装置和辅</w:t>
            </w:r>
            <w:r>
              <w:rPr>
                <w:rFonts w:ascii="仿宋_GB2312" w:hAnsi="仿宋_GB2312" w:hint="eastAsia"/>
                <w:bCs/>
                <w:sz w:val="30"/>
              </w:rPr>
              <w:lastRenderedPageBreak/>
              <w:t>助机械的安全；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主机自动控制的功能和机理；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辅助机械自动控制的功能和机理，辅助机械包括但不限于：</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发电机配电系统；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分油机；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制冷系统；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泵和管系；</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操舵系统；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.7 </w:t>
            </w:r>
            <w:r>
              <w:rPr>
                <w:rFonts w:ascii="仿宋_GB2312" w:hAnsi="仿宋_GB2312" w:hint="eastAsia"/>
                <w:bCs/>
                <w:sz w:val="30"/>
              </w:rPr>
              <w:t>货物操作设备和甲板机械。</w:t>
            </w: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c>
          <w:tcPr>
            <w:tcW w:w="33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1.4</w:t>
            </w:r>
            <w:r>
              <w:rPr>
                <w:rFonts w:ascii="仿宋_GB2312" w:hAnsi="仿宋_GB2312" w:hint="eastAsia"/>
                <w:bCs/>
                <w:sz w:val="30"/>
              </w:rPr>
              <w:t>燃油、润滑油和压载操作管理</w:t>
            </w:r>
          </w:p>
        </w:tc>
        <w:tc>
          <w:tcPr>
            <w:tcW w:w="6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机器的操作和保养，包括泵和管系。</w:t>
            </w:r>
          </w:p>
        </w:tc>
      </w:tr>
      <w:tr w:rsidR="00ED38AF">
        <w:trPr>
          <w:trHeight w:val="57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2.1</w:t>
            </w:r>
            <w:r>
              <w:rPr>
                <w:rFonts w:ascii="仿宋_GB2312" w:hAnsi="仿宋_GB2312" w:hint="eastAsia"/>
                <w:bCs/>
                <w:sz w:val="30"/>
              </w:rPr>
              <w:t>电气、电子控制设备的操作管理</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理论知识：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船舶电子技术、电子学、电力电子学、自动控制工程和安全设备；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以下装置的自动控制设备和安全保护装置的设计参数和系统配置：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主机；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发电机和配电系统；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蒸汽锅炉；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电动机操作控制设备的设计参数和系统配置；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高压设备的设计参数；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液压和气动控制设备的参数；</w:t>
            </w: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57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2.2</w:t>
            </w:r>
            <w:r>
              <w:rPr>
                <w:rFonts w:ascii="仿宋_GB2312" w:hAnsi="仿宋_GB2312" w:hint="eastAsia"/>
                <w:bCs/>
                <w:sz w:val="30"/>
              </w:rPr>
              <w:t>电气和电子控制设备的故障诊断和恢复工况的管理</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电气和电子控制设备的故障诊断；</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电气和电子控制设备及安全设备的功能测试；</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监测系统的故障诊断；</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软件版本控制。</w:t>
            </w: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57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3.1</w:t>
            </w:r>
            <w:r>
              <w:rPr>
                <w:rFonts w:ascii="仿宋_GB2312" w:hAnsi="仿宋_GB2312" w:hint="eastAsia"/>
                <w:bCs/>
                <w:sz w:val="30"/>
              </w:rPr>
              <w:t>安全有效的维护和修理程序的管理</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理论知识：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轮机工程实践；</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安全有效的维护和修理程序的管理；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编制维护计划，包括法定检验和船级检验；</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编制修理计划。</w:t>
            </w: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r>
      <w:tr w:rsidR="00ED38AF">
        <w:trPr>
          <w:trHeight w:val="57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3.2</w:t>
            </w:r>
            <w:r>
              <w:rPr>
                <w:rFonts w:ascii="仿宋_GB2312" w:hAnsi="仿宋_GB2312" w:hint="eastAsia"/>
                <w:bCs/>
                <w:sz w:val="30"/>
              </w:rPr>
              <w:t>探测和识别机器故障原因并消除故障</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探测机器故障，确定故障点并采取防止损坏的措施；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设备检查和调试；</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无损检测。</w:t>
            </w: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r>
      <w:tr w:rsidR="00ED38AF">
        <w:tc>
          <w:tcPr>
            <w:tcW w:w="33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r>
              <w:rPr>
                <w:rFonts w:ascii="仿宋_GB2312" w:hAnsi="仿宋_GB2312" w:hint="eastAsia"/>
                <w:bCs/>
                <w:sz w:val="30"/>
              </w:rPr>
              <w:t>3.3</w:t>
            </w:r>
            <w:r>
              <w:rPr>
                <w:rFonts w:ascii="仿宋_GB2312" w:hAnsi="仿宋_GB2312" w:hint="eastAsia"/>
                <w:bCs/>
                <w:sz w:val="30"/>
              </w:rPr>
              <w:t>保证安全工作做法</w:t>
            </w:r>
          </w:p>
        </w:tc>
        <w:tc>
          <w:tcPr>
            <w:tcW w:w="6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实际知识：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安全工作做法。</w:t>
            </w:r>
          </w:p>
        </w:tc>
      </w:tr>
      <w:tr w:rsidR="00ED38AF">
        <w:trPr>
          <w:trHeight w:val="57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4.1</w:t>
            </w:r>
            <w:r>
              <w:rPr>
                <w:rFonts w:ascii="仿宋_GB2312" w:hAnsi="仿宋_GB2312" w:hint="eastAsia"/>
                <w:bCs/>
                <w:sz w:val="30"/>
              </w:rPr>
              <w:t>控制吃水差、稳性和强度</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理解船舶构造的基本原理、影响吃水差和稳性的理论和因素以及保持吃水差和稳性的必要措施；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因舱室破损进水而影响吃水差和稳性的知识以及应采取的措施的知识；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有关船舶稳性的</w:t>
            </w:r>
            <w:r>
              <w:rPr>
                <w:rFonts w:ascii="仿宋_GB2312" w:hAnsi="仿宋_GB2312" w:hint="eastAsia"/>
                <w:bCs/>
                <w:sz w:val="30"/>
              </w:rPr>
              <w:t>IMO</w:t>
            </w:r>
            <w:r>
              <w:rPr>
                <w:rFonts w:ascii="仿宋_GB2312" w:hAnsi="仿宋_GB2312" w:hint="eastAsia"/>
                <w:bCs/>
                <w:sz w:val="30"/>
              </w:rPr>
              <w:t>建议的知识。</w:t>
            </w: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c>
          <w:tcPr>
            <w:tcW w:w="33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4.2</w:t>
            </w:r>
            <w:r>
              <w:rPr>
                <w:rFonts w:ascii="仿宋_GB2312" w:hAnsi="仿宋_GB2312" w:hint="eastAsia"/>
                <w:bCs/>
                <w:sz w:val="30"/>
              </w:rPr>
              <w:t>监督和控制对法定要求的遵守及保证海上人命安全、保安与保护海洋环境的措施</w:t>
            </w:r>
          </w:p>
        </w:tc>
        <w:tc>
          <w:tcPr>
            <w:tcW w:w="6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国际协定和公约中体现的国际海事法律的知识；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应特别注意下列各项：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国际公约要求随船携带的证书和其他文件，如何获得这些证书和文件及其法定有效期限；</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经修正的《</w:t>
            </w:r>
            <w:r>
              <w:rPr>
                <w:rFonts w:ascii="仿宋_GB2312" w:hAnsi="仿宋_GB2312" w:hint="eastAsia"/>
                <w:bCs/>
                <w:sz w:val="30"/>
              </w:rPr>
              <w:t>1966</w:t>
            </w:r>
            <w:r>
              <w:rPr>
                <w:rFonts w:ascii="仿宋_GB2312" w:hAnsi="仿宋_GB2312" w:hint="eastAsia"/>
                <w:bCs/>
                <w:sz w:val="30"/>
              </w:rPr>
              <w:t>年国际载重线公约》有关要求规定的职责；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经修正的《</w:t>
            </w:r>
            <w:r>
              <w:rPr>
                <w:rFonts w:ascii="仿宋_GB2312" w:hAnsi="仿宋_GB2312" w:hint="eastAsia"/>
                <w:bCs/>
                <w:sz w:val="30"/>
              </w:rPr>
              <w:t>1974</w:t>
            </w:r>
            <w:r>
              <w:rPr>
                <w:rFonts w:ascii="仿宋_GB2312" w:hAnsi="仿宋_GB2312" w:hint="eastAsia"/>
                <w:bCs/>
                <w:sz w:val="30"/>
              </w:rPr>
              <w:t>年国际海上人命安全公约》有关要求规定的职责；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经修正的《国际防止船舶造成污染公约》规定的职责；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海员健康证明和《国际卫生条例》的要求；</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.6 </w:t>
            </w:r>
            <w:r>
              <w:rPr>
                <w:rFonts w:ascii="仿宋_GB2312" w:hAnsi="仿宋_GB2312" w:hint="eastAsia"/>
                <w:bCs/>
                <w:sz w:val="30"/>
              </w:rPr>
              <w:t>影响船舶、旅客、船员或货物安全的国际文件规定的职责；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.7 </w:t>
            </w:r>
            <w:r>
              <w:rPr>
                <w:rFonts w:ascii="仿宋_GB2312" w:hAnsi="仿宋_GB2312" w:hint="eastAsia"/>
                <w:bCs/>
                <w:sz w:val="30"/>
              </w:rPr>
              <w:t>防止船舶污染环境的方法和设备；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.8 </w:t>
            </w:r>
            <w:r>
              <w:rPr>
                <w:rFonts w:ascii="仿宋_GB2312" w:hAnsi="仿宋_GB2312" w:hint="eastAsia"/>
                <w:bCs/>
                <w:sz w:val="30"/>
              </w:rPr>
              <w:t>为实施国际协定和公约的国内立法的知识。</w:t>
            </w:r>
          </w:p>
        </w:tc>
      </w:tr>
      <w:tr w:rsidR="00ED38AF">
        <w:trPr>
          <w:trHeight w:val="57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4.3</w:t>
            </w:r>
            <w:r>
              <w:rPr>
                <w:rFonts w:ascii="仿宋_GB2312" w:hAnsi="仿宋_GB2312" w:hint="eastAsia"/>
                <w:bCs/>
                <w:sz w:val="30"/>
              </w:rPr>
              <w:t>保持船员和旅客的安</w:t>
            </w:r>
            <w:r>
              <w:rPr>
                <w:rFonts w:ascii="仿宋_GB2312" w:hAnsi="仿宋_GB2312" w:hint="eastAsia"/>
                <w:bCs/>
                <w:sz w:val="30"/>
              </w:rPr>
              <w:lastRenderedPageBreak/>
              <w:t>全、保安及救生、消防和其他安全系统的工作状态</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救生设备有关规则（《国际海上人命安全公约》）的全</w:t>
            </w:r>
            <w:r>
              <w:rPr>
                <w:rFonts w:ascii="仿宋_GB2312" w:hAnsi="仿宋_GB2312" w:hint="eastAsia"/>
                <w:bCs/>
                <w:sz w:val="30"/>
              </w:rPr>
              <w:lastRenderedPageBreak/>
              <w:t>面知识；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灭火和弃船演习的组织；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救生、消防和其他安全系统的工作状态的保持；</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在紧急情况下保护所有船上人员安全应采取的行动；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在失火、爆炸、碰撞或搁浅时限制损害与救助本船的行动。</w:t>
            </w: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4.4</w:t>
            </w:r>
            <w:r>
              <w:rPr>
                <w:rFonts w:ascii="仿宋_GB2312" w:hAnsi="仿宋_GB2312" w:hint="eastAsia"/>
                <w:bCs/>
                <w:sz w:val="30"/>
              </w:rPr>
              <w:t>制定应急与损害控制计划和处理紧急情况</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船舶构造，包括破损控制；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防火、探火和灭火的方法和设备；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救生设备的功能和使用。</w:t>
            </w: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4.5</w:t>
            </w:r>
            <w:r>
              <w:rPr>
                <w:rFonts w:ascii="仿宋_GB2312" w:hAnsi="仿宋_GB2312" w:hint="eastAsia"/>
                <w:bCs/>
                <w:sz w:val="30"/>
              </w:rPr>
              <w:t>领导力和管理技能的运用</w:t>
            </w:r>
          </w:p>
        </w:tc>
        <w:tc>
          <w:tcPr>
            <w:tcW w:w="680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船上人员管理和培训的知识。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国际海事公约和建议以及相关国内立法的知识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运用任务及工作量管理的能力，包括：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计划和协调；</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人员指派；</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时间和资源的限制；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运用有效资源管理的知识和能力：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资源的分配、分派和优先排序；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船上和岸上的有效沟通；</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决策反映出团队的经验；</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决断力和领导力，包括激励；</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.5 </w:t>
            </w:r>
            <w:r>
              <w:rPr>
                <w:rFonts w:ascii="仿宋_GB2312" w:hAnsi="仿宋_GB2312" w:hint="eastAsia"/>
                <w:bCs/>
                <w:sz w:val="30"/>
              </w:rPr>
              <w:t>具有并保持情景意识；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运用决策技能的知识和能力：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.1 </w:t>
            </w:r>
            <w:r>
              <w:rPr>
                <w:rFonts w:ascii="仿宋_GB2312" w:hAnsi="仿宋_GB2312" w:hint="eastAsia"/>
                <w:bCs/>
                <w:sz w:val="30"/>
              </w:rPr>
              <w:t>局面和风险评估；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.2 </w:t>
            </w:r>
            <w:r>
              <w:rPr>
                <w:rFonts w:ascii="仿宋_GB2312" w:hAnsi="仿宋_GB2312" w:hint="eastAsia"/>
                <w:bCs/>
                <w:sz w:val="30"/>
              </w:rPr>
              <w:t>确定并形成选项；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.3 </w:t>
            </w:r>
            <w:r>
              <w:rPr>
                <w:rFonts w:ascii="仿宋_GB2312" w:hAnsi="仿宋_GB2312" w:hint="eastAsia"/>
                <w:bCs/>
                <w:sz w:val="30"/>
              </w:rPr>
              <w:t>选择行动方案；</w:t>
            </w:r>
          </w:p>
          <w:p w:rsidR="00ED38AF" w:rsidRDefault="00ED38AF">
            <w:pPr>
              <w:snapToGrid w:val="0"/>
              <w:spacing w:line="240" w:lineRule="atLeast"/>
              <w:rPr>
                <w:rFonts w:ascii="仿宋_GB2312" w:hAnsi="仿宋_GB2312"/>
                <w:bCs/>
                <w:sz w:val="30"/>
              </w:rPr>
            </w:pPr>
            <w:r>
              <w:rPr>
                <w:rFonts w:ascii="仿宋_GB2312" w:hAnsi="仿宋_GB2312" w:hint="eastAsia"/>
                <w:bCs/>
                <w:sz w:val="30"/>
              </w:rPr>
              <w:t xml:space="preserve">.4 </w:t>
            </w:r>
            <w:r>
              <w:rPr>
                <w:rFonts w:ascii="仿宋_GB2312" w:hAnsi="仿宋_GB2312" w:hint="eastAsia"/>
                <w:bCs/>
                <w:sz w:val="30"/>
              </w:rPr>
              <w:t>评价结果的有效性；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制定、实施和监督标准操作程序。</w:t>
            </w: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57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3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c>
          <w:tcPr>
            <w:tcW w:w="680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p>
        </w:tc>
      </w:tr>
    </w:tbl>
    <w:p w:rsidR="00ED38AF" w:rsidRDefault="00ED38AF">
      <w:pPr>
        <w:rPr>
          <w:bCs/>
        </w:rPr>
      </w:pPr>
    </w:p>
    <w:p w:rsidR="00ED38AF" w:rsidRDefault="00ED38AF">
      <w:pPr>
        <w:pStyle w:val="1"/>
        <w:rPr>
          <w:b w:val="0"/>
          <w:bCs/>
        </w:rPr>
      </w:pPr>
      <w:r>
        <w:rPr>
          <w:rFonts w:eastAsia="Times New Roman"/>
          <w:b w:val="0"/>
          <w:bCs/>
          <w:sz w:val="21"/>
        </w:rPr>
        <w:br w:type="page"/>
      </w:r>
      <w:bookmarkStart w:id="35" w:name="_Toc464569933"/>
      <w:bookmarkStart w:id="36" w:name="_Toc456713301"/>
      <w:bookmarkStart w:id="37" w:name="_Toc16642"/>
      <w:bookmarkStart w:id="38" w:name="_Toc4375"/>
      <w:r>
        <w:rPr>
          <w:rFonts w:ascii="黑体" w:eastAsia="黑体" w:hAnsi="黑体" w:hint="eastAsia"/>
          <w:b w:val="0"/>
          <w:bCs/>
        </w:rPr>
        <w:lastRenderedPageBreak/>
        <w:t>11.适用对象：750kW及以上</w:t>
      </w:r>
      <w:bookmarkEnd w:id="35"/>
      <w:bookmarkEnd w:id="36"/>
      <w:bookmarkEnd w:id="37"/>
      <w:bookmarkEnd w:id="38"/>
      <w:r>
        <w:rPr>
          <w:rFonts w:ascii="黑体" w:eastAsia="黑体" w:hAnsi="黑体" w:hint="eastAsia"/>
          <w:b w:val="0"/>
          <w:bCs/>
        </w:rPr>
        <w:t>公务船三管轮</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5"/>
        <w:gridCol w:w="6779"/>
      </w:tblGrid>
      <w:tr w:rsidR="00ED38AF">
        <w:trPr>
          <w:trHeight w:val="389"/>
          <w:tblHeader/>
        </w:trPr>
        <w:tc>
          <w:tcPr>
            <w:tcW w:w="10134"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snapToGrid w:val="0"/>
              <w:spacing w:line="240" w:lineRule="atLeast"/>
              <w:jc w:val="center"/>
              <w:rPr>
                <w:rFonts w:ascii="仿宋_GB2312" w:hAnsi="仿宋_GB2312"/>
                <w:b/>
                <w:sz w:val="30"/>
              </w:rPr>
            </w:pPr>
            <w:r>
              <w:rPr>
                <w:rFonts w:ascii="仿宋_GB2312" w:hAnsi="仿宋_GB2312" w:hint="eastAsia"/>
                <w:b/>
                <w:sz w:val="30"/>
              </w:rPr>
              <w:t>培训、适任要求</w:t>
            </w:r>
          </w:p>
        </w:tc>
      </w:tr>
      <w:tr w:rsidR="00ED38AF">
        <w:trPr>
          <w:trHeight w:val="389"/>
          <w:tblHeader/>
        </w:trPr>
        <w:tc>
          <w:tcPr>
            <w:tcW w:w="10134" w:type="dxa"/>
            <w:gridSpan w:val="2"/>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
                <w:sz w:val="30"/>
              </w:rPr>
            </w:pP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保持安全的轮机值班</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轮机值班应遵守的原则的全面知识，包括：</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与接班有关的职责；</w:t>
            </w:r>
          </w:p>
          <w:p w:rsidR="00ED38AF" w:rsidRDefault="00ED38AF">
            <w:pPr>
              <w:keepLines/>
              <w:tabs>
                <w:tab w:val="left" w:pos="6840"/>
              </w:tab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值班期间履行的日常职责；</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轮机日志的填写和所填读数的意义；</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与交班有关的职责；</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安全和应急程序；将所有系统遥控</w:t>
            </w:r>
            <w:r>
              <w:rPr>
                <w:rFonts w:ascii="仿宋_GB2312" w:hAnsi="仿宋_GB2312" w:hint="eastAsia"/>
                <w:bCs/>
                <w:sz w:val="30"/>
              </w:rPr>
              <w:t>/</w:t>
            </w:r>
            <w:r>
              <w:rPr>
                <w:rFonts w:ascii="仿宋_GB2312" w:hAnsi="仿宋_GB2312" w:hint="eastAsia"/>
                <w:bCs/>
                <w:sz w:val="30"/>
              </w:rPr>
              <w:t>自动转换为现场控制；</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值班时应遵守的安全预防措施以及一旦发生火灾或事故（特别是油类系统火灾或事故时应采取的紧急措施）；</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机舱资源管理的原则知识，包括：</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资源分配、分派和优先排序；</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有效的沟通；</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决断力和领导力；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具有和保持情景意识；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考虑团队经验。</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使用内部通信系统</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船上所有的内部通讯系统的操作。</w:t>
            </w:r>
          </w:p>
        </w:tc>
      </w:tr>
      <w:tr w:rsidR="00ED38AF">
        <w:trPr>
          <w:trHeight w:val="389"/>
        </w:trPr>
        <w:tc>
          <w:tcPr>
            <w:tcW w:w="335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1.3</w:t>
            </w:r>
            <w:r>
              <w:rPr>
                <w:rFonts w:ascii="仿宋_GB2312" w:hAnsi="仿宋_GB2312" w:hint="eastAsia"/>
                <w:bCs/>
                <w:sz w:val="30"/>
              </w:rPr>
              <w:t>操作主机和辅机及其相关的控制系统</w:t>
            </w:r>
          </w:p>
        </w:tc>
        <w:tc>
          <w:tcPr>
            <w:tcW w:w="677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机械系统的基本结构和工作原理，包括：</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船用柴油机；</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船用蒸汽轮机；</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船用燃气轮机；</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船用锅炉；</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轴系，包括螺旋桨；</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.6</w:t>
            </w:r>
            <w:r>
              <w:rPr>
                <w:rFonts w:ascii="仿宋_GB2312" w:hAnsi="仿宋_GB2312" w:hint="eastAsia"/>
                <w:bCs/>
                <w:sz w:val="30"/>
              </w:rPr>
              <w:t>其他辅助机械，包括各种泵、空压机、分油机、造水机、热交换器、制冷装置、空调及通风系统；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lastRenderedPageBreak/>
              <w:t>.7</w:t>
            </w:r>
            <w:r>
              <w:rPr>
                <w:rFonts w:ascii="仿宋_GB2312" w:hAnsi="仿宋_GB2312" w:hint="eastAsia"/>
                <w:bCs/>
                <w:sz w:val="30"/>
              </w:rPr>
              <w:t>舵机；</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.8</w:t>
            </w:r>
            <w:r>
              <w:rPr>
                <w:rFonts w:ascii="仿宋_GB2312" w:hAnsi="仿宋_GB2312" w:hint="eastAsia"/>
                <w:bCs/>
                <w:sz w:val="30"/>
              </w:rPr>
              <w:t>自动控制系统；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.9</w:t>
            </w:r>
            <w:r>
              <w:rPr>
                <w:rFonts w:ascii="仿宋_GB2312" w:hAnsi="仿宋_GB2312" w:hint="eastAsia"/>
                <w:bCs/>
                <w:sz w:val="30"/>
              </w:rPr>
              <w:t>滑油系统、燃油系统和冷却系统的流体流动和特性；</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.10</w:t>
            </w:r>
            <w:r>
              <w:rPr>
                <w:rFonts w:ascii="仿宋_GB2312" w:hAnsi="仿宋_GB2312" w:hint="eastAsia"/>
                <w:bCs/>
                <w:sz w:val="30"/>
              </w:rPr>
              <w:t>甲板机械；</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推进装置机械的安全和应急操作程序，包括控制系统；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为防止下列机械设备和控制系统的损坏的准备、操作、故障检测及必要的措施：</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主机及相关辅助设备；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蒸汽锅炉和相关辅助设备及蒸汽系统；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副机原动机及相关系统；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其他辅助机械，包括制冷装置、空调和通风系统。</w:t>
            </w:r>
          </w:p>
        </w:tc>
      </w:tr>
      <w:tr w:rsidR="00ED38AF">
        <w:trPr>
          <w:trHeight w:val="389"/>
        </w:trPr>
        <w:tc>
          <w:tcPr>
            <w:tcW w:w="3355"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keepLines/>
              <w:snapToGrid w:val="0"/>
              <w:spacing w:line="240" w:lineRule="atLeast"/>
              <w:rPr>
                <w:rFonts w:ascii="仿宋_GB2312" w:hAnsi="仿宋_GB2312"/>
                <w:bCs/>
                <w:sz w:val="30"/>
              </w:rPr>
            </w:pPr>
          </w:p>
        </w:tc>
        <w:tc>
          <w:tcPr>
            <w:tcW w:w="67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ind w:left="60"/>
              <w:rPr>
                <w:rFonts w:ascii="仿宋_GB2312" w:hAnsi="仿宋_GB2312"/>
                <w:bCs/>
                <w:sz w:val="30"/>
              </w:rPr>
            </w:pPr>
          </w:p>
        </w:tc>
      </w:tr>
      <w:tr w:rsidR="00ED38AF">
        <w:trPr>
          <w:trHeight w:val="389"/>
        </w:trPr>
        <w:tc>
          <w:tcPr>
            <w:tcW w:w="3355"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keepLines/>
              <w:snapToGrid w:val="0"/>
              <w:spacing w:line="240" w:lineRule="atLeast"/>
              <w:rPr>
                <w:rFonts w:ascii="仿宋_GB2312" w:hAnsi="仿宋_GB2312"/>
                <w:bCs/>
                <w:sz w:val="30"/>
              </w:rPr>
            </w:pPr>
          </w:p>
        </w:tc>
        <w:tc>
          <w:tcPr>
            <w:tcW w:w="67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ind w:left="60"/>
              <w:rPr>
                <w:rFonts w:ascii="仿宋_GB2312" w:hAnsi="仿宋_GB2312"/>
                <w:bCs/>
                <w:sz w:val="30"/>
              </w:rPr>
            </w:pPr>
          </w:p>
        </w:tc>
      </w:tr>
      <w:tr w:rsidR="00ED38AF">
        <w:trPr>
          <w:trHeight w:val="389"/>
        </w:trPr>
        <w:tc>
          <w:tcPr>
            <w:tcW w:w="3355"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keepLines/>
              <w:snapToGrid w:val="0"/>
              <w:spacing w:line="240" w:lineRule="atLeast"/>
              <w:rPr>
                <w:rFonts w:ascii="仿宋_GB2312" w:hAnsi="仿宋_GB2312"/>
                <w:bCs/>
                <w:sz w:val="30"/>
              </w:rPr>
            </w:pPr>
          </w:p>
        </w:tc>
        <w:tc>
          <w:tcPr>
            <w:tcW w:w="67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tabs>
                <w:tab w:val="left" w:pos="6840"/>
              </w:tabs>
              <w:snapToGrid w:val="0"/>
              <w:spacing w:line="240" w:lineRule="atLeast"/>
              <w:rPr>
                <w:rFonts w:ascii="仿宋_GB2312" w:hAnsi="仿宋_GB2312"/>
                <w:bCs/>
                <w:sz w:val="30"/>
              </w:rPr>
            </w:pPr>
          </w:p>
        </w:tc>
      </w:tr>
      <w:tr w:rsidR="00ED38AF">
        <w:trPr>
          <w:trHeight w:val="389"/>
        </w:trPr>
        <w:tc>
          <w:tcPr>
            <w:tcW w:w="3355"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keepLines/>
              <w:snapToGrid w:val="0"/>
              <w:spacing w:line="240" w:lineRule="atLeast"/>
              <w:rPr>
                <w:rFonts w:ascii="仿宋_GB2312" w:hAnsi="仿宋_GB2312"/>
                <w:bCs/>
                <w:sz w:val="30"/>
              </w:rPr>
            </w:pPr>
          </w:p>
        </w:tc>
        <w:tc>
          <w:tcPr>
            <w:tcW w:w="67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tabs>
                <w:tab w:val="left" w:pos="6840"/>
              </w:tabs>
              <w:snapToGrid w:val="0"/>
              <w:spacing w:line="240" w:lineRule="atLeast"/>
              <w:rPr>
                <w:rFonts w:ascii="仿宋_GB2312" w:hAnsi="仿宋_GB2312"/>
                <w:bCs/>
                <w:sz w:val="30"/>
              </w:rPr>
            </w:pPr>
          </w:p>
        </w:tc>
      </w:tr>
      <w:tr w:rsidR="00ED38AF">
        <w:trPr>
          <w:trHeight w:val="389"/>
        </w:trPr>
        <w:tc>
          <w:tcPr>
            <w:tcW w:w="3355"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keepLines/>
              <w:snapToGrid w:val="0"/>
              <w:spacing w:line="240" w:lineRule="atLeast"/>
              <w:rPr>
                <w:rFonts w:ascii="仿宋_GB2312" w:hAnsi="仿宋_GB2312"/>
                <w:bCs/>
                <w:sz w:val="30"/>
              </w:rPr>
            </w:pPr>
          </w:p>
        </w:tc>
        <w:tc>
          <w:tcPr>
            <w:tcW w:w="67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tabs>
                <w:tab w:val="left" w:pos="6840"/>
              </w:tabs>
              <w:snapToGrid w:val="0"/>
              <w:spacing w:line="240" w:lineRule="atLeast"/>
              <w:rPr>
                <w:rFonts w:ascii="仿宋_GB2312" w:hAnsi="仿宋_GB2312"/>
                <w:bCs/>
                <w:sz w:val="30"/>
              </w:rPr>
            </w:pPr>
          </w:p>
        </w:tc>
      </w:tr>
      <w:tr w:rsidR="00ED38AF">
        <w:trPr>
          <w:trHeight w:val="389"/>
        </w:trPr>
        <w:tc>
          <w:tcPr>
            <w:tcW w:w="3355"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keepLines/>
              <w:snapToGrid w:val="0"/>
              <w:spacing w:line="240" w:lineRule="atLeast"/>
              <w:rPr>
                <w:rFonts w:ascii="仿宋_GB2312" w:hAnsi="仿宋_GB2312"/>
                <w:bCs/>
                <w:sz w:val="30"/>
              </w:rPr>
            </w:pPr>
          </w:p>
        </w:tc>
        <w:tc>
          <w:tcPr>
            <w:tcW w:w="67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p>
        </w:tc>
      </w:tr>
      <w:tr w:rsidR="00ED38AF">
        <w:trPr>
          <w:trHeight w:val="389"/>
        </w:trPr>
        <w:tc>
          <w:tcPr>
            <w:tcW w:w="3355"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D38AF" w:rsidRDefault="00ED38AF">
            <w:pPr>
              <w:keepLines/>
              <w:snapToGrid w:val="0"/>
              <w:spacing w:line="240" w:lineRule="atLeast"/>
              <w:rPr>
                <w:rFonts w:ascii="仿宋_GB2312" w:hAnsi="仿宋_GB2312"/>
                <w:bCs/>
                <w:sz w:val="30"/>
              </w:rPr>
            </w:pPr>
          </w:p>
        </w:tc>
        <w:tc>
          <w:tcPr>
            <w:tcW w:w="67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tabs>
                <w:tab w:val="left" w:pos="6840"/>
              </w:tabs>
              <w:snapToGrid w:val="0"/>
              <w:spacing w:line="240" w:lineRule="atLeast"/>
              <w:rPr>
                <w:rFonts w:ascii="仿宋_GB2312" w:hAnsi="仿宋_GB2312"/>
                <w:bCs/>
                <w:sz w:val="30"/>
              </w:rPr>
            </w:pP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lastRenderedPageBreak/>
              <w:t>1.4</w:t>
            </w:r>
            <w:r>
              <w:rPr>
                <w:rFonts w:ascii="仿宋_GB2312" w:hAnsi="仿宋_GB2312" w:hint="eastAsia"/>
                <w:bCs/>
                <w:sz w:val="30"/>
              </w:rPr>
              <w:t>燃油系统、滑油系统、压载水系统和其它泵系及其相关控制系统的操作</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泵和管系的工作特性，包括控制系统；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泵系操作：</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泵的日常操作；</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舱底水系统、压载水系统和货泵系统的操作；</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油水分离器（或类似设备）的要求和操作。</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lastRenderedPageBreak/>
              <w:t>2.1</w:t>
            </w:r>
            <w:r>
              <w:rPr>
                <w:rFonts w:ascii="仿宋_GB2312" w:hAnsi="仿宋_GB2312" w:hint="eastAsia"/>
                <w:bCs/>
                <w:sz w:val="30"/>
              </w:rPr>
              <w:t>操作电气、电子和控制系统</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下列电气、电子和控制设备的基本配置和工作原理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电气设备：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.a</w:t>
            </w:r>
            <w:r>
              <w:rPr>
                <w:rFonts w:ascii="仿宋_GB2312" w:hAnsi="仿宋_GB2312" w:hint="eastAsia"/>
                <w:bCs/>
                <w:sz w:val="30"/>
              </w:rPr>
              <w:t>发电机和配电系统；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.b</w:t>
            </w:r>
            <w:r>
              <w:rPr>
                <w:rFonts w:ascii="仿宋_GB2312" w:hAnsi="仿宋_GB2312" w:hint="eastAsia"/>
                <w:bCs/>
                <w:sz w:val="30"/>
              </w:rPr>
              <w:t>备车、启动、并车和发电机的切换；</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.c</w:t>
            </w:r>
            <w:r>
              <w:rPr>
                <w:rFonts w:ascii="仿宋_GB2312" w:hAnsi="仿宋_GB2312" w:hint="eastAsia"/>
                <w:bCs/>
                <w:sz w:val="30"/>
              </w:rPr>
              <w:t>电动马达，包括启动方式；</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.d</w:t>
            </w:r>
            <w:r>
              <w:rPr>
                <w:rFonts w:ascii="仿宋_GB2312" w:hAnsi="仿宋_GB2312" w:hint="eastAsia"/>
                <w:bCs/>
                <w:sz w:val="30"/>
              </w:rPr>
              <w:t>高压装置；</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.e</w:t>
            </w:r>
            <w:r>
              <w:rPr>
                <w:rFonts w:ascii="仿宋_GB2312" w:hAnsi="仿宋_GB2312" w:hint="eastAsia"/>
                <w:bCs/>
                <w:sz w:val="30"/>
              </w:rPr>
              <w:t>相序控制电路和相关系统设备；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电子设备：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.a</w:t>
            </w:r>
            <w:r>
              <w:rPr>
                <w:rFonts w:ascii="仿宋_GB2312" w:hAnsi="仿宋_GB2312" w:hint="eastAsia"/>
                <w:bCs/>
                <w:sz w:val="30"/>
              </w:rPr>
              <w:t>基本电路元件的特性；</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.b</w:t>
            </w:r>
            <w:r>
              <w:rPr>
                <w:rFonts w:ascii="仿宋_GB2312" w:hAnsi="仿宋_GB2312" w:hint="eastAsia"/>
                <w:bCs/>
                <w:sz w:val="30"/>
              </w:rPr>
              <w:t>自动和控制系统的流程图；</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.c</w:t>
            </w:r>
            <w:r>
              <w:rPr>
                <w:rFonts w:ascii="仿宋_GB2312" w:hAnsi="仿宋_GB2312" w:hint="eastAsia"/>
                <w:bCs/>
                <w:sz w:val="30"/>
              </w:rPr>
              <w:t>机械设备控制系统的功能、特性和参数，包括主推进装置操作控制和蒸汽锅炉自动控制；</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控制系统：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.a</w:t>
            </w:r>
            <w:r>
              <w:rPr>
                <w:rFonts w:ascii="仿宋_GB2312" w:hAnsi="仿宋_GB2312" w:hint="eastAsia"/>
                <w:bCs/>
                <w:sz w:val="30"/>
              </w:rPr>
              <w:t>各种自动控制方式和特性；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.b</w:t>
            </w:r>
            <w:r>
              <w:rPr>
                <w:rFonts w:ascii="仿宋_GB2312" w:hAnsi="仿宋_GB2312" w:hint="eastAsia"/>
                <w:bCs/>
                <w:sz w:val="30"/>
              </w:rPr>
              <w:t>比例</w:t>
            </w:r>
            <w:r>
              <w:rPr>
                <w:rFonts w:ascii="仿宋_GB2312" w:hAnsi="仿宋_GB2312" w:hint="eastAsia"/>
                <w:bCs/>
                <w:sz w:val="30"/>
              </w:rPr>
              <w:t>-</w:t>
            </w:r>
            <w:r>
              <w:rPr>
                <w:rFonts w:ascii="仿宋_GB2312" w:hAnsi="仿宋_GB2312" w:hint="eastAsia"/>
                <w:bCs/>
                <w:sz w:val="30"/>
              </w:rPr>
              <w:t>积分</w:t>
            </w:r>
            <w:r>
              <w:rPr>
                <w:rFonts w:ascii="仿宋_GB2312" w:hAnsi="仿宋_GB2312" w:hint="eastAsia"/>
                <w:bCs/>
                <w:sz w:val="30"/>
              </w:rPr>
              <w:t>-</w:t>
            </w:r>
            <w:r>
              <w:rPr>
                <w:rFonts w:ascii="仿宋_GB2312" w:hAnsi="仿宋_GB2312" w:hint="eastAsia"/>
                <w:bCs/>
                <w:sz w:val="30"/>
              </w:rPr>
              <w:t>微分（</w:t>
            </w:r>
            <w:r>
              <w:rPr>
                <w:rFonts w:ascii="仿宋_GB2312" w:hAnsi="仿宋_GB2312" w:hint="eastAsia"/>
                <w:bCs/>
                <w:sz w:val="30"/>
              </w:rPr>
              <w:t>PID</w:t>
            </w:r>
            <w:r>
              <w:rPr>
                <w:rFonts w:ascii="仿宋_GB2312" w:hAnsi="仿宋_GB2312" w:hint="eastAsia"/>
                <w:bCs/>
                <w:sz w:val="30"/>
              </w:rPr>
              <w:t>）的控制特性和用于程序控制的相关系统设备。</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2.2</w:t>
            </w:r>
            <w:r>
              <w:rPr>
                <w:rFonts w:ascii="仿宋_GB2312" w:hAnsi="仿宋_GB2312" w:hint="eastAsia"/>
                <w:bCs/>
                <w:sz w:val="30"/>
              </w:rPr>
              <w:t>电气和电子设备的维护与修理</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船舶电气系统的工作安全要求，包括在允许人员检修该设备之前所要求的电气设备的安全隔离；</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电气系统设备、配电板、电动机、发电机和直流电气系统及设备的维护与修理；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电气故障和故障位置的检测及防止损坏的措施；</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电气测试和测量设备的结构和操作；</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以下设备及其装置的功能和性能测试：</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监控系统；</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自动控制设备；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防护设备；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电气和简单电子图的识读。</w:t>
            </w:r>
          </w:p>
        </w:tc>
      </w:tr>
      <w:tr w:rsidR="00ED38AF">
        <w:trPr>
          <w:trHeight w:val="4042"/>
        </w:trPr>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lastRenderedPageBreak/>
              <w:t>3.1</w:t>
            </w:r>
            <w:bookmarkStart w:id="39" w:name="OLE_LINK264"/>
            <w:bookmarkStart w:id="40" w:name="OLE_LINK247"/>
            <w:r>
              <w:rPr>
                <w:rFonts w:ascii="仿宋_GB2312" w:hAnsi="仿宋_GB2312" w:hint="eastAsia"/>
                <w:bCs/>
                <w:sz w:val="30"/>
              </w:rPr>
              <w:t>用于船上加工和修理的手动工具、机械工具及测量</w:t>
            </w:r>
            <w:bookmarkEnd w:id="39"/>
            <w:bookmarkEnd w:id="40"/>
            <w:r>
              <w:rPr>
                <w:rFonts w:ascii="仿宋_GB2312" w:hAnsi="仿宋_GB2312" w:hint="eastAsia"/>
                <w:bCs/>
                <w:sz w:val="30"/>
              </w:rPr>
              <w:t>仪表的适当使用</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船舶和设备在建造和修理中使用的材料的特性和局限性；</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用于加工和修理的程序的特点和局限性；</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在系统和元器件的加工和修理中考虑的性质和参数；</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进行安全应急</w:t>
            </w:r>
            <w:r>
              <w:rPr>
                <w:rFonts w:ascii="仿宋_GB2312" w:hAnsi="仿宋_GB2312" w:hint="eastAsia"/>
                <w:bCs/>
                <w:sz w:val="30"/>
              </w:rPr>
              <w:t>/</w:t>
            </w:r>
            <w:r>
              <w:rPr>
                <w:rFonts w:ascii="仿宋_GB2312" w:hAnsi="仿宋_GB2312" w:hint="eastAsia"/>
                <w:bCs/>
                <w:sz w:val="30"/>
              </w:rPr>
              <w:t>临时修理的方法；</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为确保安全的工作环境和使用手动、机械工具及测量仪表而采取的安全措施；</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手动、机械工具及测量仪表的使用；</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各种类型的密封材料和填料的使用。</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3.2</w:t>
            </w:r>
            <w:bookmarkStart w:id="41" w:name="OLE_LINK263"/>
            <w:r>
              <w:rPr>
                <w:rFonts w:ascii="仿宋_GB2312" w:hAnsi="仿宋_GB2312" w:hint="eastAsia"/>
                <w:bCs/>
                <w:sz w:val="30"/>
              </w:rPr>
              <w:t>船上机械和设备的</w:t>
            </w:r>
            <w:bookmarkStart w:id="42" w:name="OLE_LINK252"/>
            <w:r>
              <w:rPr>
                <w:rFonts w:ascii="仿宋_GB2312" w:hAnsi="仿宋_GB2312" w:hint="eastAsia"/>
                <w:bCs/>
                <w:sz w:val="30"/>
              </w:rPr>
              <w:t>维护与修理</w:t>
            </w:r>
            <w:bookmarkEnd w:id="41"/>
            <w:bookmarkEnd w:id="42"/>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为修理和维护采取的安全措施，包括在允许人员进行船上机械或设备检修之前的安全隔离；</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适当的基础机械知识和技能；</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机械和设备的维护与修理，如拆卸、调整和装复；</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合适的专用工具及测量仪表的使用；</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设备制造中设计特点和材料选择；</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机械图纸和手册的识读；</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管路、液压及气动图纸的识读。</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4.1</w:t>
            </w:r>
            <w:r>
              <w:rPr>
                <w:rFonts w:ascii="仿宋_GB2312" w:hAnsi="仿宋_GB2312" w:hint="eastAsia"/>
                <w:bCs/>
                <w:sz w:val="30"/>
              </w:rPr>
              <w:t>确保遵守防污染要求</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防止海洋环境污染应采取的预防措施的知识；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防污染程序和所有相关设备；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采取积极措施保护海洋环境的重要性。</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4.2</w:t>
            </w:r>
            <w:r>
              <w:rPr>
                <w:rFonts w:ascii="仿宋_GB2312" w:hAnsi="仿宋_GB2312" w:hint="eastAsia"/>
                <w:bCs/>
                <w:sz w:val="30"/>
              </w:rPr>
              <w:t>保持船舶的适航性</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稳性、吃水差、强度图表和强度计算仪器的实用知识和应用；</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了解水密完整性的基本知识；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了解一旦完整浮性部分丧失时应采取的基本行动；船舶主要构件的一般知识和各部件的正确名称的一般知识。</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lastRenderedPageBreak/>
              <w:t>4.3</w:t>
            </w:r>
            <w:r>
              <w:rPr>
                <w:rFonts w:ascii="仿宋_GB2312" w:hAnsi="仿宋_GB2312" w:hint="eastAsia"/>
                <w:bCs/>
                <w:sz w:val="30"/>
              </w:rPr>
              <w:t>船上防火、控制火灾和灭火</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防火和灭火设备；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组织消防演习的能力；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火的种类和化学性质的知识；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灭火系统的知识；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失火（包括发生涉及油类系统的火灾）时应采取的行动。</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4.4</w:t>
            </w:r>
            <w:r>
              <w:rPr>
                <w:rFonts w:ascii="仿宋_GB2312" w:hAnsi="仿宋_GB2312" w:hint="eastAsia"/>
                <w:bCs/>
                <w:sz w:val="30"/>
              </w:rPr>
              <w:t>操作救生设备</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组织弃船演习的能力和操作救生艇筏、救助艇及其释放装置和设备，包括无线电救生设备、卫星应急无线电示位标、搜救应答器、救生服和保温用具在内的知识。</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4.5</w:t>
            </w:r>
            <w:r>
              <w:rPr>
                <w:rFonts w:ascii="仿宋_GB2312" w:hAnsi="仿宋_GB2312" w:hint="eastAsia"/>
                <w:bCs/>
                <w:sz w:val="30"/>
              </w:rPr>
              <w:t>在船上应用医疗急救</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实际应用医疗指南和无线电咨询，包括根据这种知识对船上可能发生的事故和疾病采取有效行动的能力。</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4.6</w:t>
            </w:r>
            <w:r>
              <w:rPr>
                <w:rFonts w:ascii="仿宋_GB2312" w:hAnsi="仿宋_GB2312" w:hint="eastAsia"/>
                <w:bCs/>
                <w:sz w:val="30"/>
              </w:rPr>
              <w:t>监督遵守法定要求</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涉及海上人命安全、保安和保护海洋环境的</w:t>
            </w:r>
            <w:r>
              <w:rPr>
                <w:rFonts w:ascii="仿宋_GB2312" w:hAnsi="仿宋_GB2312" w:hint="eastAsia"/>
                <w:bCs/>
                <w:sz w:val="30"/>
              </w:rPr>
              <w:t>IMO</w:t>
            </w:r>
            <w:r>
              <w:rPr>
                <w:rFonts w:ascii="仿宋_GB2312" w:hAnsi="仿宋_GB2312" w:hint="eastAsia"/>
                <w:bCs/>
                <w:sz w:val="30"/>
              </w:rPr>
              <w:t>有关公约的基本实用知识。</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4.7</w:t>
            </w:r>
            <w:r>
              <w:rPr>
                <w:rFonts w:ascii="仿宋_GB2312" w:hAnsi="仿宋_GB2312" w:hint="eastAsia"/>
                <w:bCs/>
                <w:sz w:val="30"/>
              </w:rPr>
              <w:t>领导力和团队工作技能的运用</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船上人员管理和培训的实用知识；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国际海事公约和建议以及相关国内立法的知识；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运用任务和工作量管理的能力，包括：</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计划和协调；</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人员指派；</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时间和资源的限制；</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优先排序；</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运用有效资源管理的知识和能力：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资源的分配、分派和优先排序；</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船上和岸上的有效沟通；</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决策反映出团队的经验；</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决断力和领导力，包括激励；</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获得并保持情景意识；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运用决策技能的知识和能力：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局面和风险评估；</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识别并考虑形成的选项；</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选择行动方案；</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评价结果的有效性。</w:t>
            </w:r>
          </w:p>
        </w:tc>
      </w:tr>
      <w:tr w:rsidR="00ED38AF">
        <w:tc>
          <w:tcPr>
            <w:tcW w:w="335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lastRenderedPageBreak/>
              <w:t>4.8</w:t>
            </w:r>
            <w:r>
              <w:rPr>
                <w:rFonts w:ascii="仿宋_GB2312" w:hAnsi="仿宋_GB2312" w:hint="eastAsia"/>
                <w:bCs/>
                <w:sz w:val="30"/>
              </w:rPr>
              <w:t>有助于人员和船舶的安全</w:t>
            </w:r>
          </w:p>
        </w:tc>
        <w:tc>
          <w:tcPr>
            <w:tcW w:w="67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个人求生技能的知识；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防火知识和灭火能力；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基本急救的知识；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个人安全和社会责任的知识。</w:t>
            </w:r>
          </w:p>
        </w:tc>
      </w:tr>
    </w:tbl>
    <w:p w:rsidR="00ED38AF" w:rsidRDefault="00ED38AF">
      <w:pPr>
        <w:rPr>
          <w:bCs/>
        </w:rPr>
      </w:pPr>
    </w:p>
    <w:p w:rsidR="00ED38AF" w:rsidRDefault="00ED38AF">
      <w:pPr>
        <w:pStyle w:val="1"/>
        <w:rPr>
          <w:rFonts w:eastAsia="Times New Roman"/>
        </w:rPr>
      </w:pPr>
      <w:r>
        <w:rPr>
          <w:rFonts w:eastAsia="Times New Roman"/>
          <w:b w:val="0"/>
          <w:bCs/>
        </w:rPr>
        <w:br w:type="page"/>
      </w:r>
      <w:bookmarkStart w:id="43" w:name="_Toc7297"/>
      <w:bookmarkStart w:id="44" w:name="_Toc464569934"/>
      <w:bookmarkStart w:id="45" w:name="_Toc9985"/>
      <w:r>
        <w:rPr>
          <w:rFonts w:ascii="黑体" w:eastAsia="黑体" w:hAnsi="黑体" w:hint="eastAsia"/>
          <w:b w:val="0"/>
          <w:bCs/>
        </w:rPr>
        <w:lastRenderedPageBreak/>
        <w:t>12.适用对象：未满750kW公务船</w:t>
      </w:r>
      <w:bookmarkEnd w:id="43"/>
      <w:bookmarkEnd w:id="44"/>
      <w:bookmarkEnd w:id="45"/>
      <w:r>
        <w:rPr>
          <w:rFonts w:ascii="黑体" w:eastAsia="黑体" w:hAnsi="黑体" w:hint="eastAsia"/>
          <w:b w:val="0"/>
          <w:bCs/>
        </w:rPr>
        <w:t>轮机员</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0"/>
        <w:gridCol w:w="6783"/>
      </w:tblGrid>
      <w:tr w:rsidR="00ED38AF">
        <w:trPr>
          <w:trHeight w:val="389"/>
          <w:tblHeader/>
        </w:trPr>
        <w:tc>
          <w:tcPr>
            <w:tcW w:w="10133"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sz w:val="30"/>
              </w:rPr>
            </w:pPr>
            <w:r>
              <w:rPr>
                <w:rFonts w:ascii="仿宋_GB2312" w:hAnsi="仿宋_GB2312" w:hint="eastAsia"/>
                <w:b/>
                <w:sz w:val="30"/>
              </w:rPr>
              <w:t>培训、适任要求</w:t>
            </w:r>
          </w:p>
        </w:tc>
      </w:tr>
      <w:tr w:rsidR="00ED38AF">
        <w:trPr>
          <w:trHeight w:val="389"/>
          <w:tblHeader/>
        </w:trPr>
        <w:tc>
          <w:tcPr>
            <w:tcW w:w="10133"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jc w:val="center"/>
              <w:rPr>
                <w:rFonts w:ascii="仿宋_GB2312" w:hAnsi="仿宋_GB2312"/>
                <w:sz w:val="30"/>
              </w:rPr>
            </w:pPr>
          </w:p>
        </w:tc>
      </w:tr>
      <w:tr w:rsidR="00ED38AF">
        <w:trPr>
          <w:trHeight w:val="20"/>
        </w:trPr>
        <w:tc>
          <w:tcPr>
            <w:tcW w:w="3350"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1.1</w:t>
            </w:r>
            <w:r>
              <w:rPr>
                <w:rFonts w:ascii="仿宋_GB2312" w:hAnsi="仿宋_GB2312" w:hint="eastAsia"/>
                <w:bCs/>
                <w:sz w:val="30"/>
              </w:rPr>
              <w:t>保持安全的轮机值班</w:t>
            </w:r>
          </w:p>
        </w:tc>
        <w:tc>
          <w:tcPr>
            <w:tcW w:w="6783"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轮机值班应遵守的原则的全面知识，包括：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与接班有关的职责；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值班期间履行的日常职责；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轮机日志的填写和所填读数的意义；</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与交接班有关的职责；</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安全和应急程序；将所有系统遥控</w:t>
            </w:r>
            <w:r>
              <w:rPr>
                <w:rFonts w:ascii="仿宋_GB2312" w:hAnsi="仿宋_GB2312" w:hint="eastAsia"/>
                <w:bCs/>
                <w:sz w:val="30"/>
              </w:rPr>
              <w:t>/</w:t>
            </w:r>
            <w:r>
              <w:rPr>
                <w:rFonts w:ascii="仿宋_GB2312" w:hAnsi="仿宋_GB2312" w:hint="eastAsia"/>
                <w:bCs/>
                <w:sz w:val="30"/>
              </w:rPr>
              <w:t>自动转换为现场控制；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值班时应遵守的安全预防措施以及一旦发生火灾或事故（特别是油类系统火灾或事故时应采取的紧急措施）；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机舱资源管理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机舱资源管理的原则知识，包括：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资源分配、分派和优先排序；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有效的沟通；</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决断力和领导力；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具有和保持情景意识；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考虑团队经验。</w:t>
            </w:r>
          </w:p>
        </w:tc>
      </w:tr>
      <w:tr w:rsidR="00ED38AF">
        <w:trPr>
          <w:trHeight w:val="20"/>
        </w:trPr>
        <w:tc>
          <w:tcPr>
            <w:tcW w:w="33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t>1.2</w:t>
            </w:r>
            <w:r>
              <w:rPr>
                <w:rFonts w:ascii="仿宋_GB2312" w:hAnsi="仿宋_GB2312" w:hint="eastAsia"/>
                <w:bCs/>
                <w:sz w:val="30"/>
              </w:rPr>
              <w:t>使用内部通信系统</w:t>
            </w:r>
          </w:p>
        </w:tc>
        <w:tc>
          <w:tcPr>
            <w:tcW w:w="6783"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船上所有的内部通讯系统的操作。</w:t>
            </w:r>
          </w:p>
        </w:tc>
      </w:tr>
      <w:tr w:rsidR="00ED38AF">
        <w:trPr>
          <w:trHeight w:val="389"/>
        </w:trPr>
        <w:tc>
          <w:tcPr>
            <w:tcW w:w="33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1.3</w:t>
            </w:r>
            <w:r>
              <w:rPr>
                <w:rFonts w:ascii="仿宋_GB2312" w:hAnsi="仿宋_GB2312" w:hint="eastAsia"/>
                <w:bCs/>
                <w:sz w:val="30"/>
              </w:rPr>
              <w:t>操作主机和辅机及其相关的控制系统</w:t>
            </w:r>
          </w:p>
        </w:tc>
        <w:tc>
          <w:tcPr>
            <w:tcW w:w="678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机械系统的基本结构和工作原理，包括：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船用柴油机；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船用蒸汽轮机；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船用燃气轮机；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船用锅炉；</w:t>
            </w:r>
          </w:p>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.5</w:t>
            </w:r>
            <w:r>
              <w:rPr>
                <w:rFonts w:ascii="仿宋_GB2312" w:hAnsi="仿宋_GB2312" w:hint="eastAsia"/>
                <w:bCs/>
                <w:sz w:val="30"/>
              </w:rPr>
              <w:t>轴系，包括螺旋桨；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.6</w:t>
            </w:r>
            <w:r>
              <w:rPr>
                <w:rFonts w:ascii="仿宋_GB2312" w:hAnsi="仿宋_GB2312" w:hint="eastAsia"/>
                <w:bCs/>
                <w:sz w:val="30"/>
              </w:rPr>
              <w:t>其他辅助机械，包括各种泵、空压机、分油机、造水机、热交换器、制冷装置、空调及通风系统；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.7</w:t>
            </w:r>
            <w:r>
              <w:rPr>
                <w:rFonts w:ascii="仿宋_GB2312" w:hAnsi="仿宋_GB2312" w:hint="eastAsia"/>
                <w:bCs/>
                <w:sz w:val="30"/>
              </w:rPr>
              <w:t>舵机；</w:t>
            </w:r>
          </w:p>
          <w:p w:rsidR="00ED38AF" w:rsidRDefault="00ED38AF">
            <w:pPr>
              <w:snapToGrid w:val="0"/>
              <w:spacing w:line="240" w:lineRule="atLeast"/>
              <w:rPr>
                <w:rFonts w:ascii="仿宋_GB2312" w:hAnsi="仿宋_GB2312"/>
                <w:bCs/>
                <w:sz w:val="30"/>
              </w:rPr>
            </w:pPr>
            <w:r>
              <w:rPr>
                <w:rFonts w:ascii="仿宋_GB2312" w:hAnsi="仿宋_GB2312" w:hint="eastAsia"/>
                <w:bCs/>
                <w:sz w:val="30"/>
              </w:rPr>
              <w:t>.8</w:t>
            </w:r>
            <w:r>
              <w:rPr>
                <w:rFonts w:ascii="仿宋_GB2312" w:hAnsi="仿宋_GB2312" w:hint="eastAsia"/>
                <w:bCs/>
                <w:sz w:val="30"/>
              </w:rPr>
              <w:t>自动控制系统；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.9</w:t>
            </w:r>
            <w:r>
              <w:rPr>
                <w:rFonts w:ascii="仿宋_GB2312" w:hAnsi="仿宋_GB2312" w:hint="eastAsia"/>
                <w:bCs/>
                <w:sz w:val="30"/>
              </w:rPr>
              <w:t>滑油系统、燃油系统和冷却系统的流体流动和特性；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.10</w:t>
            </w:r>
            <w:r>
              <w:rPr>
                <w:rFonts w:ascii="仿宋_GB2312" w:hAnsi="仿宋_GB2312" w:hint="eastAsia"/>
                <w:bCs/>
                <w:sz w:val="30"/>
              </w:rPr>
              <w:t>甲班机械；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推进装置机械的安全和应急操作程序，包括控制系统；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为防止下列机械设备和控制系统的损坏的准备、操作、故障检测及必要的措施：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主机及相关辅助设备；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蒸汽锅炉和相关辅助设备及蒸汽系统；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副机原动机及相关系统；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其他辅助机械，包括制冷装置、空调和通风系统。</w:t>
            </w: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ind w:left="60"/>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tabs>
                <w:tab w:val="left" w:pos="6840"/>
              </w:tabs>
              <w:snapToGrid w:val="0"/>
              <w:spacing w:line="240" w:lineRule="atLeast"/>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tabs>
                <w:tab w:val="left" w:pos="6840"/>
              </w:tabs>
              <w:snapToGrid w:val="0"/>
              <w:spacing w:line="240" w:lineRule="atLeast"/>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tabs>
                <w:tab w:val="left" w:pos="6840"/>
              </w:tabs>
              <w:snapToGrid w:val="0"/>
              <w:spacing w:line="240" w:lineRule="atLeast"/>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tabs>
                <w:tab w:val="left" w:pos="6840"/>
              </w:tabs>
              <w:snapToGrid w:val="0"/>
              <w:spacing w:line="240" w:lineRule="atLeast"/>
              <w:rPr>
                <w:rFonts w:ascii="仿宋_GB2312" w:hAnsi="仿宋_GB2312"/>
                <w:bCs/>
                <w:sz w:val="30"/>
              </w:rPr>
            </w:pPr>
          </w:p>
        </w:tc>
      </w:tr>
      <w:tr w:rsidR="00ED38AF">
        <w:trPr>
          <w:trHeight w:val="20"/>
        </w:trPr>
        <w:tc>
          <w:tcPr>
            <w:tcW w:w="33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1.4</w:t>
            </w:r>
            <w:r>
              <w:rPr>
                <w:rFonts w:ascii="仿宋_GB2312" w:hAnsi="仿宋_GB2312" w:hint="eastAsia"/>
                <w:bCs/>
                <w:sz w:val="30"/>
              </w:rPr>
              <w:t>燃油系统、滑油系统、压载水系统和其它泵系及其相关控制系统的操作</w:t>
            </w:r>
          </w:p>
        </w:tc>
        <w:tc>
          <w:tcPr>
            <w:tcW w:w="6783"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泵和管系的工作特性，包括控制系统；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泵的操作：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泵的日常操作；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舱底水系统、压载水系统和货泵系统的操作；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油水分离器（或类似设备）的要求和操作。</w:t>
            </w:r>
          </w:p>
        </w:tc>
      </w:tr>
      <w:tr w:rsidR="00ED38AF">
        <w:trPr>
          <w:trHeight w:val="389"/>
        </w:trPr>
        <w:tc>
          <w:tcPr>
            <w:tcW w:w="33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2.1</w:t>
            </w:r>
            <w:r>
              <w:rPr>
                <w:rFonts w:ascii="仿宋_GB2312" w:hAnsi="仿宋_GB2312" w:hint="eastAsia"/>
                <w:bCs/>
                <w:sz w:val="30"/>
              </w:rPr>
              <w:t>电气、电子和控制系</w:t>
            </w:r>
            <w:r>
              <w:rPr>
                <w:rFonts w:ascii="仿宋_GB2312" w:hAnsi="仿宋_GB2312" w:hint="eastAsia"/>
                <w:bCs/>
                <w:sz w:val="30"/>
              </w:rPr>
              <w:lastRenderedPageBreak/>
              <w:t>统的操作</w:t>
            </w:r>
          </w:p>
        </w:tc>
        <w:tc>
          <w:tcPr>
            <w:tcW w:w="678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下列电气、电子和控制设备的基本配置和工作原理：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.1</w:t>
            </w:r>
            <w:r>
              <w:rPr>
                <w:rFonts w:ascii="仿宋_GB2312" w:hAnsi="仿宋_GB2312" w:hint="eastAsia"/>
                <w:bCs/>
                <w:sz w:val="30"/>
              </w:rPr>
              <w:t>电气设备：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.a</w:t>
            </w:r>
            <w:r>
              <w:rPr>
                <w:rFonts w:ascii="仿宋_GB2312" w:hAnsi="仿宋_GB2312" w:hint="eastAsia"/>
                <w:bCs/>
                <w:sz w:val="30"/>
              </w:rPr>
              <w:t>发电机和配电系统；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.b</w:t>
            </w:r>
            <w:r>
              <w:rPr>
                <w:rFonts w:ascii="仿宋_GB2312" w:hAnsi="仿宋_GB2312" w:hint="eastAsia"/>
                <w:bCs/>
                <w:sz w:val="30"/>
              </w:rPr>
              <w:t>备车、启动、并车和发电机的切换；</w:t>
            </w:r>
          </w:p>
          <w:p w:rsidR="00ED38AF" w:rsidRDefault="00ED38AF">
            <w:pPr>
              <w:snapToGrid w:val="0"/>
              <w:spacing w:line="240" w:lineRule="atLeast"/>
              <w:rPr>
                <w:rFonts w:ascii="仿宋_GB2312" w:hAnsi="仿宋_GB2312"/>
                <w:bCs/>
                <w:sz w:val="30"/>
              </w:rPr>
            </w:pPr>
            <w:r>
              <w:rPr>
                <w:rFonts w:ascii="仿宋_GB2312" w:hAnsi="仿宋_GB2312" w:hint="eastAsia"/>
                <w:bCs/>
                <w:sz w:val="30"/>
              </w:rPr>
              <w:t>.c</w:t>
            </w:r>
            <w:r>
              <w:rPr>
                <w:rFonts w:ascii="仿宋_GB2312" w:hAnsi="仿宋_GB2312" w:hint="eastAsia"/>
                <w:bCs/>
                <w:sz w:val="30"/>
              </w:rPr>
              <w:t>电动马达，包括启动方式；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.d</w:t>
            </w:r>
            <w:r>
              <w:rPr>
                <w:rFonts w:ascii="仿宋_GB2312" w:hAnsi="仿宋_GB2312" w:hint="eastAsia"/>
                <w:bCs/>
                <w:sz w:val="30"/>
              </w:rPr>
              <w:t>高压装置；</w:t>
            </w:r>
          </w:p>
          <w:p w:rsidR="00ED38AF" w:rsidRDefault="00ED38AF">
            <w:pPr>
              <w:snapToGrid w:val="0"/>
              <w:spacing w:line="240" w:lineRule="atLeast"/>
              <w:rPr>
                <w:rFonts w:ascii="仿宋_GB2312" w:hAnsi="仿宋_GB2312"/>
                <w:bCs/>
                <w:sz w:val="30"/>
              </w:rPr>
            </w:pPr>
            <w:r>
              <w:rPr>
                <w:rFonts w:ascii="仿宋_GB2312" w:hAnsi="仿宋_GB2312" w:hint="eastAsia"/>
                <w:bCs/>
                <w:sz w:val="30"/>
              </w:rPr>
              <w:t>.e</w:t>
            </w:r>
            <w:r>
              <w:rPr>
                <w:rFonts w:ascii="仿宋_GB2312" w:hAnsi="仿宋_GB2312" w:hint="eastAsia"/>
                <w:bCs/>
                <w:sz w:val="30"/>
              </w:rPr>
              <w:t>相序控制电路和相关系统设备；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电子设备：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.a</w:t>
            </w:r>
            <w:r>
              <w:rPr>
                <w:rFonts w:ascii="仿宋_GB2312" w:hAnsi="仿宋_GB2312" w:hint="eastAsia"/>
                <w:bCs/>
                <w:sz w:val="30"/>
              </w:rPr>
              <w:t>基本电路元件的特性；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.b</w:t>
            </w:r>
            <w:r>
              <w:rPr>
                <w:rFonts w:ascii="仿宋_GB2312" w:hAnsi="仿宋_GB2312" w:hint="eastAsia"/>
                <w:bCs/>
                <w:sz w:val="30"/>
              </w:rPr>
              <w:t>自动和控制系统的流程图；</w:t>
            </w:r>
          </w:p>
          <w:p w:rsidR="00ED38AF" w:rsidRDefault="00ED38AF">
            <w:pPr>
              <w:snapToGrid w:val="0"/>
              <w:spacing w:line="240" w:lineRule="atLeast"/>
              <w:rPr>
                <w:rFonts w:ascii="仿宋_GB2312" w:hAnsi="仿宋_GB2312"/>
                <w:bCs/>
                <w:sz w:val="30"/>
              </w:rPr>
            </w:pPr>
            <w:r>
              <w:rPr>
                <w:rFonts w:ascii="仿宋_GB2312" w:hAnsi="仿宋_GB2312" w:hint="eastAsia"/>
                <w:bCs/>
                <w:sz w:val="30"/>
              </w:rPr>
              <w:t>.c</w:t>
            </w:r>
            <w:r>
              <w:rPr>
                <w:rFonts w:ascii="仿宋_GB2312" w:hAnsi="仿宋_GB2312" w:hint="eastAsia"/>
                <w:bCs/>
                <w:sz w:val="30"/>
              </w:rPr>
              <w:t>机械设备控制系统的功能、特性和参数，包括主推进装置操作控制和蒸汽锅炉自动控制；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控制系统：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.a</w:t>
            </w:r>
            <w:r>
              <w:rPr>
                <w:rFonts w:ascii="仿宋_GB2312" w:hAnsi="仿宋_GB2312" w:hint="eastAsia"/>
                <w:bCs/>
                <w:sz w:val="30"/>
              </w:rPr>
              <w:t>各种自动控制方式和特性；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.b</w:t>
            </w:r>
            <w:r>
              <w:rPr>
                <w:rFonts w:ascii="仿宋_GB2312" w:hAnsi="仿宋_GB2312" w:hint="eastAsia"/>
                <w:bCs/>
                <w:sz w:val="30"/>
              </w:rPr>
              <w:t>比例</w:t>
            </w:r>
            <w:r>
              <w:rPr>
                <w:rFonts w:ascii="仿宋_GB2312" w:hAnsi="仿宋_GB2312" w:hint="eastAsia"/>
                <w:bCs/>
                <w:sz w:val="30"/>
              </w:rPr>
              <w:t>-</w:t>
            </w:r>
            <w:r>
              <w:rPr>
                <w:rFonts w:ascii="仿宋_GB2312" w:hAnsi="仿宋_GB2312" w:hint="eastAsia"/>
                <w:bCs/>
                <w:sz w:val="30"/>
              </w:rPr>
              <w:t>积分</w:t>
            </w:r>
            <w:r>
              <w:rPr>
                <w:rFonts w:ascii="仿宋_GB2312" w:hAnsi="仿宋_GB2312" w:hint="eastAsia"/>
                <w:bCs/>
                <w:sz w:val="30"/>
              </w:rPr>
              <w:t>-</w:t>
            </w:r>
            <w:r>
              <w:rPr>
                <w:rFonts w:ascii="仿宋_GB2312" w:hAnsi="仿宋_GB2312" w:hint="eastAsia"/>
                <w:bCs/>
                <w:sz w:val="30"/>
              </w:rPr>
              <w:t>微分（</w:t>
            </w:r>
            <w:r>
              <w:rPr>
                <w:rFonts w:ascii="仿宋_GB2312" w:hAnsi="仿宋_GB2312" w:hint="eastAsia"/>
                <w:bCs/>
                <w:sz w:val="30"/>
              </w:rPr>
              <w:t>PID</w:t>
            </w:r>
            <w:r>
              <w:rPr>
                <w:rFonts w:ascii="仿宋_GB2312" w:hAnsi="仿宋_GB2312" w:hint="eastAsia"/>
                <w:bCs/>
                <w:sz w:val="30"/>
              </w:rPr>
              <w:t>）的控制特性和用于程序控制的相关系统设备。</w:t>
            </w: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2.2</w:t>
            </w:r>
            <w:r>
              <w:rPr>
                <w:rFonts w:ascii="仿宋_GB2312" w:hAnsi="仿宋_GB2312" w:hint="eastAsia"/>
                <w:bCs/>
                <w:sz w:val="30"/>
              </w:rPr>
              <w:t>电气及电子设备的维护保养与修理</w:t>
            </w:r>
          </w:p>
        </w:tc>
        <w:tc>
          <w:tcPr>
            <w:tcW w:w="678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船舶电气系统的工作安全要求，包括在允许人员检修该设备之前所要求的电气设备的安全隔离；</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电气系统设备、配电板、电动机、发电机和直流电气系统及设备的维护与修理；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电气故障和故障位置的检测及防止损坏的措施；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电气测试和测量设备的结构和操作；</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以下设备及其装置的功能和性能测试：</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监控系统；</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自动控制设备；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防护设备；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电气和简单电子图的识读。</w:t>
            </w: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3.1</w:t>
            </w:r>
            <w:r>
              <w:rPr>
                <w:rFonts w:ascii="仿宋_GB2312" w:hAnsi="仿宋_GB2312" w:hint="eastAsia"/>
                <w:bCs/>
                <w:sz w:val="30"/>
              </w:rPr>
              <w:t>正确使用手动工具，</w:t>
            </w:r>
            <w:r>
              <w:rPr>
                <w:rFonts w:ascii="仿宋_GB2312" w:hAnsi="仿宋_GB2312" w:hint="eastAsia"/>
                <w:bCs/>
                <w:sz w:val="30"/>
              </w:rPr>
              <w:lastRenderedPageBreak/>
              <w:t>机床及测量仪器完成船上设备的装配和修理工作</w:t>
            </w:r>
          </w:p>
        </w:tc>
        <w:tc>
          <w:tcPr>
            <w:tcW w:w="678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船舶和设备建造和修理中使用的材料的特性和局限</w:t>
            </w:r>
            <w:r>
              <w:rPr>
                <w:rFonts w:ascii="仿宋_GB2312" w:hAnsi="仿宋_GB2312" w:hint="eastAsia"/>
                <w:bCs/>
                <w:sz w:val="30"/>
              </w:rPr>
              <w:lastRenderedPageBreak/>
              <w:t>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加工和修理程序的特点和局限性；</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在系统和元器件的加工和修理中考虑的性质和参数；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进行安全应急</w:t>
            </w:r>
            <w:r>
              <w:rPr>
                <w:rFonts w:ascii="仿宋_GB2312" w:hAnsi="仿宋_GB2312" w:hint="eastAsia"/>
                <w:bCs/>
                <w:sz w:val="30"/>
              </w:rPr>
              <w:t>/</w:t>
            </w:r>
            <w:r>
              <w:rPr>
                <w:rFonts w:ascii="仿宋_GB2312" w:hAnsi="仿宋_GB2312" w:hint="eastAsia"/>
                <w:bCs/>
                <w:sz w:val="30"/>
              </w:rPr>
              <w:t>临时修理的方法；</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为确保安全的工作环境和使用手动和机械工具及测量仪表而采取的安全措施；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使用手动和机械工具及测量仪表；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使用各种类型的密封材料和填料。</w:t>
            </w: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rsidP="0071150F">
            <w:pPr>
              <w:snapToGrid w:val="0"/>
              <w:spacing w:line="240" w:lineRule="atLeast"/>
              <w:ind w:firstLineChars="200" w:firstLine="592"/>
              <w:rPr>
                <w:rFonts w:ascii="仿宋_GB2312" w:hAnsi="仿宋_GB2312"/>
                <w:bCs/>
                <w:sz w:val="30"/>
              </w:rPr>
            </w:pPr>
          </w:p>
        </w:tc>
      </w:tr>
      <w:tr w:rsidR="00ED38AF">
        <w:trPr>
          <w:trHeight w:val="389"/>
        </w:trPr>
        <w:tc>
          <w:tcPr>
            <w:tcW w:w="33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3.2</w:t>
            </w:r>
            <w:r>
              <w:rPr>
                <w:rFonts w:ascii="仿宋_GB2312" w:hAnsi="仿宋_GB2312" w:hint="eastAsia"/>
                <w:bCs/>
                <w:sz w:val="30"/>
              </w:rPr>
              <w:t>船舶机器设备的维护保养与修理</w:t>
            </w:r>
          </w:p>
        </w:tc>
        <w:tc>
          <w:tcPr>
            <w:tcW w:w="678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为修理和维护采取的安全措施，包括在允许人员进行船上机械和设备检修之前的安全隔离；</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适当的基础机械知识和技能；</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机械和设备的维护与修理，如拆卸、调整和装复；</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合适的专用工具及测量仪表的使用；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设备制造中设计特点和材料选择；</w:t>
            </w:r>
          </w:p>
          <w:p w:rsidR="00ED38AF" w:rsidRDefault="00ED38AF">
            <w:pPr>
              <w:snapToGrid w:val="0"/>
              <w:spacing w:line="240" w:lineRule="atLeast"/>
              <w:rPr>
                <w:rFonts w:ascii="仿宋_GB2312" w:hAnsi="仿宋_GB2312"/>
                <w:bCs/>
                <w:sz w:val="30"/>
              </w:rPr>
            </w:pPr>
            <w:r>
              <w:rPr>
                <w:rFonts w:ascii="仿宋_GB2312" w:hAnsi="仿宋_GB2312" w:hint="eastAsia"/>
                <w:bCs/>
                <w:sz w:val="30"/>
              </w:rPr>
              <w:t>机械图纸和手册的识读；</w:t>
            </w:r>
          </w:p>
          <w:p w:rsidR="00ED38AF" w:rsidRDefault="00ED38AF">
            <w:pPr>
              <w:snapToGrid w:val="0"/>
              <w:spacing w:line="240" w:lineRule="atLeast"/>
              <w:rPr>
                <w:rFonts w:ascii="仿宋_GB2312" w:hAnsi="仿宋_GB2312"/>
                <w:bCs/>
                <w:sz w:val="30"/>
              </w:rPr>
            </w:pPr>
            <w:r>
              <w:rPr>
                <w:rFonts w:ascii="仿宋_GB2312" w:hAnsi="仿宋_GB2312" w:hint="eastAsia"/>
                <w:bCs/>
                <w:sz w:val="30"/>
              </w:rPr>
              <w:t>管路、液压及气动图纸的识读。</w:t>
            </w: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4.1</w:t>
            </w:r>
            <w:r>
              <w:rPr>
                <w:rFonts w:ascii="仿宋_GB2312" w:hAnsi="仿宋_GB2312" w:hint="eastAsia"/>
                <w:bCs/>
                <w:sz w:val="30"/>
              </w:rPr>
              <w:t>确保遵守防污染要求</w:t>
            </w:r>
          </w:p>
        </w:tc>
        <w:tc>
          <w:tcPr>
            <w:tcW w:w="678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防止海洋环境污染应采取的预防措施的知识；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防污染程序和所有相关设备；</w:t>
            </w:r>
          </w:p>
          <w:p w:rsidR="00ED38AF" w:rsidRDefault="00ED38AF">
            <w:pPr>
              <w:snapToGrid w:val="0"/>
              <w:spacing w:line="240" w:lineRule="atLeast"/>
              <w:rPr>
                <w:rFonts w:ascii="仿宋_GB2312" w:hAnsi="仿宋_GB2312"/>
                <w:bCs/>
                <w:sz w:val="30"/>
              </w:rPr>
            </w:pPr>
            <w:r>
              <w:rPr>
                <w:rFonts w:ascii="仿宋_GB2312" w:hAnsi="仿宋_GB2312" w:hint="eastAsia"/>
                <w:bCs/>
                <w:sz w:val="30"/>
              </w:rPr>
              <w:t>采取积极措施保护海洋环境的重要性。</w:t>
            </w: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389"/>
        </w:trPr>
        <w:tc>
          <w:tcPr>
            <w:tcW w:w="33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4.2</w:t>
            </w:r>
            <w:r>
              <w:rPr>
                <w:rFonts w:ascii="仿宋_GB2312" w:hAnsi="仿宋_GB2312" w:hint="eastAsia"/>
                <w:bCs/>
                <w:sz w:val="30"/>
              </w:rPr>
              <w:t>保持船舶的适航性</w:t>
            </w:r>
          </w:p>
        </w:tc>
        <w:tc>
          <w:tcPr>
            <w:tcW w:w="678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稳性、吃水差、强度图表和强度计算设备的实用知识和应用；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了解水密完整性的基本知识；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了解一旦完整浮性部分丧失时应采取的基本行动；</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船舶主要构件的一般知识和各部件的正确名称。</w:t>
            </w:r>
          </w:p>
        </w:tc>
      </w:tr>
      <w:tr w:rsidR="00ED38AF">
        <w:trPr>
          <w:trHeight w:val="389"/>
        </w:trPr>
        <w:tc>
          <w:tcPr>
            <w:tcW w:w="335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p>
        </w:tc>
        <w:tc>
          <w:tcPr>
            <w:tcW w:w="6783" w:type="dxa"/>
            <w:vMerge/>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p>
        </w:tc>
      </w:tr>
      <w:tr w:rsidR="00ED38AF">
        <w:trPr>
          <w:trHeight w:val="20"/>
        </w:trPr>
        <w:tc>
          <w:tcPr>
            <w:tcW w:w="3350"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4.3</w:t>
            </w:r>
            <w:r>
              <w:rPr>
                <w:rFonts w:ascii="仿宋_GB2312" w:hAnsi="仿宋_GB2312" w:hint="eastAsia"/>
                <w:bCs/>
                <w:sz w:val="30"/>
              </w:rPr>
              <w:t>监督遵守法定要求</w:t>
            </w:r>
          </w:p>
        </w:tc>
        <w:tc>
          <w:tcPr>
            <w:tcW w:w="6783"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涉及海上人命安全和保护海洋环境的</w:t>
            </w:r>
            <w:r>
              <w:rPr>
                <w:rFonts w:ascii="仿宋_GB2312" w:hAnsi="仿宋_GB2312" w:hint="eastAsia"/>
                <w:bCs/>
                <w:sz w:val="30"/>
              </w:rPr>
              <w:t>IMO</w:t>
            </w:r>
            <w:r>
              <w:rPr>
                <w:rFonts w:ascii="仿宋_GB2312" w:hAnsi="仿宋_GB2312" w:hint="eastAsia"/>
                <w:bCs/>
                <w:sz w:val="30"/>
              </w:rPr>
              <w:t>有关公约的基本实用知识。</w:t>
            </w:r>
          </w:p>
        </w:tc>
      </w:tr>
      <w:tr w:rsidR="00ED38AF">
        <w:trPr>
          <w:trHeight w:val="20"/>
        </w:trPr>
        <w:tc>
          <w:tcPr>
            <w:tcW w:w="33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snapToGrid w:val="0"/>
              <w:spacing w:line="240" w:lineRule="atLeast"/>
              <w:rPr>
                <w:rFonts w:ascii="仿宋_GB2312" w:hAnsi="仿宋_GB2312"/>
                <w:bCs/>
                <w:sz w:val="30"/>
              </w:rPr>
            </w:pPr>
            <w:r>
              <w:rPr>
                <w:rFonts w:ascii="仿宋_GB2312" w:hAnsi="仿宋_GB2312" w:hint="eastAsia"/>
                <w:bCs/>
                <w:sz w:val="30"/>
              </w:rPr>
              <w:lastRenderedPageBreak/>
              <w:t>4.4</w:t>
            </w:r>
            <w:r>
              <w:rPr>
                <w:rFonts w:ascii="仿宋_GB2312" w:hAnsi="仿宋_GB2312" w:hint="eastAsia"/>
                <w:bCs/>
                <w:sz w:val="30"/>
              </w:rPr>
              <w:t>领导艺术及团队协作技巧的运用</w:t>
            </w:r>
          </w:p>
        </w:tc>
        <w:tc>
          <w:tcPr>
            <w:tcW w:w="6783"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snapToGrid w:val="0"/>
              <w:spacing w:line="240" w:lineRule="atLeast"/>
              <w:rPr>
                <w:rFonts w:ascii="仿宋_GB2312" w:hAnsi="仿宋_GB2312"/>
                <w:bCs/>
                <w:sz w:val="30"/>
              </w:rPr>
            </w:pPr>
            <w:r>
              <w:rPr>
                <w:rFonts w:ascii="仿宋_GB2312" w:hAnsi="仿宋_GB2312" w:hint="eastAsia"/>
                <w:bCs/>
                <w:sz w:val="30"/>
              </w:rPr>
              <w:t>船上人员管理和培训的实用知识；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国际海事公约和建议以及相关国内立法的知识；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运用任务和工作量管理的能力，包括：</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计划和协调；</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人员指派；</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时间和资源的限制；</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运用有效资源管理的知识和能力：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资源的分配、分派和优先排序；</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船上和岸上的有效沟通；</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决策反映出团队的经验；</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决断力和领导力，包括激励；</w:t>
            </w:r>
          </w:p>
          <w:p w:rsidR="00ED38AF" w:rsidRDefault="00ED38AF">
            <w:pPr>
              <w:snapToGrid w:val="0"/>
              <w:spacing w:line="240" w:lineRule="atLeast"/>
              <w:rPr>
                <w:rFonts w:ascii="仿宋_GB2312" w:hAnsi="仿宋_GB2312"/>
                <w:bCs/>
                <w:sz w:val="30"/>
              </w:rPr>
            </w:pPr>
            <w:r>
              <w:rPr>
                <w:rFonts w:ascii="仿宋_GB2312" w:hAnsi="仿宋_GB2312" w:hint="eastAsia"/>
                <w:bCs/>
                <w:sz w:val="30"/>
              </w:rPr>
              <w:t>.5</w:t>
            </w:r>
            <w:r>
              <w:rPr>
                <w:rFonts w:ascii="仿宋_GB2312" w:hAnsi="仿宋_GB2312" w:hint="eastAsia"/>
                <w:bCs/>
                <w:sz w:val="30"/>
              </w:rPr>
              <w:t>具有并保持情景意识；</w:t>
            </w:r>
          </w:p>
          <w:p w:rsidR="00ED38AF" w:rsidRDefault="00ED38AF">
            <w:pPr>
              <w:snapToGrid w:val="0"/>
              <w:spacing w:line="240" w:lineRule="atLeast"/>
              <w:rPr>
                <w:rFonts w:ascii="仿宋_GB2312" w:hAnsi="仿宋_GB2312"/>
                <w:bCs/>
                <w:sz w:val="30"/>
              </w:rPr>
            </w:pPr>
            <w:r>
              <w:rPr>
                <w:rFonts w:ascii="仿宋_GB2312" w:hAnsi="仿宋_GB2312" w:hint="eastAsia"/>
                <w:bCs/>
                <w:sz w:val="30"/>
              </w:rPr>
              <w:t>运用决策技能的知识和能力：</w:t>
            </w:r>
          </w:p>
          <w:p w:rsidR="00ED38AF" w:rsidRDefault="00ED38AF">
            <w:pPr>
              <w:snapToGrid w:val="0"/>
              <w:spacing w:line="240" w:lineRule="atLeast"/>
              <w:rPr>
                <w:rFonts w:ascii="仿宋_GB2312" w:hAnsi="仿宋_GB2312"/>
                <w:bCs/>
                <w:sz w:val="30"/>
              </w:rPr>
            </w:pPr>
            <w:r>
              <w:rPr>
                <w:rFonts w:ascii="仿宋_GB2312" w:hAnsi="仿宋_GB2312" w:hint="eastAsia"/>
                <w:bCs/>
                <w:sz w:val="30"/>
              </w:rPr>
              <w:t>.1</w:t>
            </w:r>
            <w:r>
              <w:rPr>
                <w:rFonts w:ascii="仿宋_GB2312" w:hAnsi="仿宋_GB2312" w:hint="eastAsia"/>
                <w:bCs/>
                <w:sz w:val="30"/>
              </w:rPr>
              <w:t>局面和风险评估；</w:t>
            </w:r>
          </w:p>
          <w:p w:rsidR="00ED38AF" w:rsidRDefault="00ED38AF">
            <w:pPr>
              <w:snapToGrid w:val="0"/>
              <w:spacing w:line="240" w:lineRule="atLeast"/>
              <w:rPr>
                <w:rFonts w:ascii="仿宋_GB2312" w:hAnsi="仿宋_GB2312"/>
                <w:bCs/>
                <w:sz w:val="30"/>
              </w:rPr>
            </w:pPr>
            <w:r>
              <w:rPr>
                <w:rFonts w:ascii="仿宋_GB2312" w:hAnsi="仿宋_GB2312" w:hint="eastAsia"/>
                <w:bCs/>
                <w:sz w:val="30"/>
              </w:rPr>
              <w:t>.2</w:t>
            </w:r>
            <w:r>
              <w:rPr>
                <w:rFonts w:ascii="仿宋_GB2312" w:hAnsi="仿宋_GB2312" w:hint="eastAsia"/>
                <w:bCs/>
                <w:sz w:val="30"/>
              </w:rPr>
              <w:t>识别并考虑选项；</w:t>
            </w:r>
          </w:p>
          <w:p w:rsidR="00ED38AF" w:rsidRDefault="00ED38AF">
            <w:pPr>
              <w:snapToGrid w:val="0"/>
              <w:spacing w:line="240" w:lineRule="atLeast"/>
              <w:rPr>
                <w:rFonts w:ascii="仿宋_GB2312" w:hAnsi="仿宋_GB2312"/>
                <w:bCs/>
                <w:sz w:val="30"/>
              </w:rPr>
            </w:pPr>
            <w:r>
              <w:rPr>
                <w:rFonts w:ascii="仿宋_GB2312" w:hAnsi="仿宋_GB2312" w:hint="eastAsia"/>
                <w:bCs/>
                <w:sz w:val="30"/>
              </w:rPr>
              <w:t>.3</w:t>
            </w:r>
            <w:r>
              <w:rPr>
                <w:rFonts w:ascii="仿宋_GB2312" w:hAnsi="仿宋_GB2312" w:hint="eastAsia"/>
                <w:bCs/>
                <w:sz w:val="30"/>
              </w:rPr>
              <w:t>选择行动方案；</w:t>
            </w:r>
          </w:p>
          <w:p w:rsidR="00ED38AF" w:rsidRDefault="00ED38AF">
            <w:pPr>
              <w:snapToGrid w:val="0"/>
              <w:spacing w:line="240" w:lineRule="atLeast"/>
              <w:rPr>
                <w:rFonts w:ascii="仿宋_GB2312" w:hAnsi="仿宋_GB2312"/>
                <w:bCs/>
                <w:sz w:val="30"/>
              </w:rPr>
            </w:pPr>
            <w:r>
              <w:rPr>
                <w:rFonts w:ascii="仿宋_GB2312" w:hAnsi="仿宋_GB2312" w:hint="eastAsia"/>
                <w:bCs/>
                <w:sz w:val="30"/>
              </w:rPr>
              <w:t>.4</w:t>
            </w:r>
            <w:r>
              <w:rPr>
                <w:rFonts w:ascii="仿宋_GB2312" w:hAnsi="仿宋_GB2312" w:hint="eastAsia"/>
                <w:bCs/>
                <w:sz w:val="30"/>
              </w:rPr>
              <w:t>评价结果的有效性。</w:t>
            </w:r>
          </w:p>
        </w:tc>
      </w:tr>
      <w:tr w:rsidR="00ED38AF">
        <w:trPr>
          <w:trHeight w:val="20"/>
        </w:trPr>
        <w:tc>
          <w:tcPr>
            <w:tcW w:w="33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4.5</w:t>
            </w:r>
            <w:r>
              <w:rPr>
                <w:rFonts w:ascii="仿宋_GB2312" w:hAnsi="仿宋_GB2312" w:hint="eastAsia"/>
                <w:bCs/>
                <w:sz w:val="30"/>
              </w:rPr>
              <w:t>有助于人员和船舶的安全</w:t>
            </w:r>
          </w:p>
        </w:tc>
        <w:tc>
          <w:tcPr>
            <w:tcW w:w="6783"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个人求生技能的知识；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防火知识和灭火能力；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基本急救的知识；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个人安全和社会责任的知识。</w:t>
            </w:r>
          </w:p>
        </w:tc>
      </w:tr>
      <w:tr w:rsidR="00ED38AF">
        <w:trPr>
          <w:trHeight w:val="20"/>
        </w:trPr>
        <w:tc>
          <w:tcPr>
            <w:tcW w:w="3350"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4.6</w:t>
            </w:r>
            <w:r>
              <w:rPr>
                <w:rFonts w:ascii="仿宋_GB2312" w:hAnsi="仿宋_GB2312" w:hint="eastAsia"/>
                <w:bCs/>
                <w:sz w:val="30"/>
              </w:rPr>
              <w:t>船上防火、控制火灾和灭火</w:t>
            </w:r>
          </w:p>
        </w:tc>
        <w:tc>
          <w:tcPr>
            <w:tcW w:w="6783"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防火和灭火设备；</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组织消防演习的能力；</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火的种类和化学性质的知识；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灭火系统的知识；</w:t>
            </w:r>
          </w:p>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失火（包括发生涉及油类系统的火灾）时应采取的行动。</w:t>
            </w:r>
          </w:p>
        </w:tc>
      </w:tr>
      <w:tr w:rsidR="00ED38AF">
        <w:trPr>
          <w:trHeight w:val="20"/>
        </w:trPr>
        <w:tc>
          <w:tcPr>
            <w:tcW w:w="3350"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4.7</w:t>
            </w:r>
            <w:r>
              <w:rPr>
                <w:rFonts w:ascii="仿宋_GB2312" w:hAnsi="仿宋_GB2312" w:hint="eastAsia"/>
                <w:bCs/>
                <w:sz w:val="30"/>
              </w:rPr>
              <w:t>操作救生设备</w:t>
            </w:r>
          </w:p>
        </w:tc>
        <w:tc>
          <w:tcPr>
            <w:tcW w:w="6783" w:type="dxa"/>
            <w:tcBorders>
              <w:top w:val="single" w:sz="4" w:space="0" w:color="auto"/>
              <w:left w:val="single" w:sz="4" w:space="0" w:color="auto"/>
              <w:bottom w:val="single" w:sz="4" w:space="0" w:color="auto"/>
              <w:right w:val="single" w:sz="4" w:space="0" w:color="auto"/>
            </w:tcBorders>
            <w:tcMar>
              <w:left w:w="57" w:type="dxa"/>
              <w:right w:w="57" w:type="dxa"/>
            </w:tcMar>
          </w:tcPr>
          <w:p w:rsidR="00ED38AF" w:rsidRDefault="00ED38AF">
            <w:pPr>
              <w:keepLines/>
              <w:snapToGrid w:val="0"/>
              <w:spacing w:line="240" w:lineRule="atLeast"/>
              <w:rPr>
                <w:rFonts w:ascii="仿宋_GB2312" w:hAnsi="仿宋_GB2312"/>
                <w:bCs/>
                <w:sz w:val="30"/>
              </w:rPr>
            </w:pPr>
            <w:r>
              <w:rPr>
                <w:rFonts w:ascii="仿宋_GB2312" w:hAnsi="仿宋_GB2312" w:hint="eastAsia"/>
                <w:bCs/>
                <w:sz w:val="30"/>
              </w:rPr>
              <w:t>组织弃船演习的能力和操作救生艇筏、救助艇及其释放装置和设备，包括无线电救生设备、卫星应急无线电示位标、搜救应答器、救生服和保温用具在内的知识。</w:t>
            </w:r>
          </w:p>
        </w:tc>
      </w:tr>
    </w:tbl>
    <w:p w:rsidR="00ED38AF" w:rsidRDefault="00ED38AF">
      <w:pPr>
        <w:rPr>
          <w:rFonts w:ascii="仿宋_GB2312" w:hAnsi="仿宋_GB2312"/>
          <w:bCs/>
          <w:szCs w:val="28"/>
        </w:rPr>
      </w:pPr>
    </w:p>
    <w:p w:rsidR="00ED38AF" w:rsidRDefault="00ED38AF">
      <w:pPr>
        <w:tabs>
          <w:tab w:val="left" w:pos="2822"/>
        </w:tabs>
        <w:snapToGrid w:val="0"/>
        <w:spacing w:line="560" w:lineRule="exact"/>
        <w:rPr>
          <w:rFonts w:ascii="黑体" w:eastAsia="黑体" w:hAnsi="黑体"/>
          <w:bCs/>
          <w:szCs w:val="28"/>
        </w:rPr>
        <w:sectPr w:rsidR="00ED38AF">
          <w:pgSz w:w="11906" w:h="16838"/>
          <w:pgMar w:top="794" w:right="1797" w:bottom="1440" w:left="1797" w:header="851" w:footer="1616" w:gutter="0"/>
          <w:pgNumType w:fmt="numberInDash"/>
          <w:cols w:space="720"/>
          <w:titlePg/>
          <w:docGrid w:type="linesAndChars" w:linePitch="579" w:charSpace="-849"/>
        </w:sectPr>
      </w:pPr>
    </w:p>
    <w:tbl>
      <w:tblPr>
        <w:tblpPr w:leftFromText="180" w:rightFromText="180" w:vertAnchor="page" w:horzAnchor="page" w:tblpX="1473" w:tblpY="3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1515"/>
        <w:gridCol w:w="1515"/>
        <w:gridCol w:w="1515"/>
        <w:gridCol w:w="1515"/>
        <w:gridCol w:w="1515"/>
        <w:gridCol w:w="1515"/>
        <w:gridCol w:w="1515"/>
        <w:gridCol w:w="1521"/>
      </w:tblGrid>
      <w:tr w:rsidR="00ED38AF">
        <w:trPr>
          <w:trHeight w:hRule="exact" w:val="1134"/>
        </w:trPr>
        <w:tc>
          <w:tcPr>
            <w:tcW w:w="2670" w:type="dxa"/>
            <w:vAlign w:val="center"/>
          </w:tcPr>
          <w:p w:rsidR="00ED38AF" w:rsidRDefault="00ED38AF">
            <w:pPr>
              <w:jc w:val="center"/>
              <w:rPr>
                <w:rFonts w:ascii="仿宋_GB2312" w:hAnsi="仿宋_GB2312"/>
              </w:rPr>
            </w:pPr>
            <w:r>
              <w:rPr>
                <w:rFonts w:ascii="仿宋_GB2312" w:hAnsi="仿宋_GB2312" w:hint="eastAsia"/>
              </w:rPr>
              <w:lastRenderedPageBreak/>
              <w:t>职务</w:t>
            </w:r>
          </w:p>
        </w:tc>
        <w:tc>
          <w:tcPr>
            <w:tcW w:w="3030" w:type="dxa"/>
            <w:gridSpan w:val="2"/>
            <w:vAlign w:val="center"/>
          </w:tcPr>
          <w:p w:rsidR="00ED38AF" w:rsidRDefault="00ED38AF">
            <w:pPr>
              <w:jc w:val="center"/>
              <w:rPr>
                <w:rFonts w:ascii="仿宋_GB2312" w:hAnsi="仿宋_GB2312"/>
              </w:rPr>
            </w:pPr>
            <w:r>
              <w:rPr>
                <w:rFonts w:ascii="仿宋_GB2312" w:hAnsi="仿宋_GB2312" w:hint="eastAsia"/>
              </w:rPr>
              <w:t>船长</w:t>
            </w:r>
          </w:p>
        </w:tc>
        <w:tc>
          <w:tcPr>
            <w:tcW w:w="3030" w:type="dxa"/>
            <w:gridSpan w:val="2"/>
            <w:vAlign w:val="center"/>
          </w:tcPr>
          <w:p w:rsidR="00ED38AF" w:rsidRDefault="00ED38AF">
            <w:pPr>
              <w:jc w:val="center"/>
              <w:rPr>
                <w:rFonts w:ascii="仿宋_GB2312" w:hAnsi="仿宋_GB2312"/>
              </w:rPr>
            </w:pPr>
            <w:r>
              <w:rPr>
                <w:rFonts w:ascii="仿宋_GB2312" w:hAnsi="仿宋_GB2312" w:hint="eastAsia"/>
              </w:rPr>
              <w:t>大副</w:t>
            </w:r>
          </w:p>
        </w:tc>
        <w:tc>
          <w:tcPr>
            <w:tcW w:w="3030" w:type="dxa"/>
            <w:gridSpan w:val="2"/>
            <w:vAlign w:val="center"/>
          </w:tcPr>
          <w:p w:rsidR="00ED38AF" w:rsidRDefault="00ED38AF">
            <w:pPr>
              <w:jc w:val="center"/>
              <w:rPr>
                <w:rFonts w:ascii="仿宋_GB2312" w:hAnsi="仿宋_GB2312"/>
              </w:rPr>
            </w:pPr>
            <w:r>
              <w:rPr>
                <w:rFonts w:ascii="仿宋_GB2312" w:hAnsi="仿宋_GB2312" w:hint="eastAsia"/>
              </w:rPr>
              <w:t>三副</w:t>
            </w:r>
          </w:p>
          <w:p w:rsidR="00ED38AF" w:rsidRDefault="00ED38AF">
            <w:pPr>
              <w:jc w:val="center"/>
              <w:rPr>
                <w:rFonts w:ascii="仿宋_GB2312" w:hAnsi="仿宋_GB2312"/>
              </w:rPr>
            </w:pPr>
            <w:r>
              <w:rPr>
                <w:rFonts w:ascii="仿宋_GB2312" w:hAnsi="仿宋_GB2312" w:hint="eastAsia"/>
              </w:rPr>
              <w:t>（二等驾驶员）</w:t>
            </w:r>
          </w:p>
        </w:tc>
        <w:tc>
          <w:tcPr>
            <w:tcW w:w="1515" w:type="dxa"/>
            <w:vAlign w:val="center"/>
          </w:tcPr>
          <w:p w:rsidR="00ED38AF" w:rsidRDefault="00ED38AF">
            <w:pPr>
              <w:jc w:val="center"/>
              <w:rPr>
                <w:rFonts w:ascii="仿宋_GB2312" w:hAnsi="仿宋_GB2312"/>
              </w:rPr>
            </w:pPr>
            <w:r>
              <w:rPr>
                <w:rFonts w:ascii="仿宋_GB2312" w:hAnsi="仿宋_GB2312" w:hint="eastAsia"/>
              </w:rPr>
              <w:t>三等</w:t>
            </w:r>
          </w:p>
          <w:p w:rsidR="00ED38AF" w:rsidRDefault="00ED38AF">
            <w:pPr>
              <w:jc w:val="center"/>
              <w:rPr>
                <w:rFonts w:ascii="仿宋_GB2312" w:hAnsi="仿宋_GB2312"/>
              </w:rPr>
            </w:pPr>
            <w:r>
              <w:rPr>
                <w:rFonts w:ascii="仿宋_GB2312" w:hAnsi="仿宋_GB2312" w:hint="eastAsia"/>
              </w:rPr>
              <w:t>驾驶员</w:t>
            </w:r>
          </w:p>
        </w:tc>
        <w:tc>
          <w:tcPr>
            <w:tcW w:w="1521" w:type="dxa"/>
            <w:vAlign w:val="center"/>
          </w:tcPr>
          <w:p w:rsidR="00ED38AF" w:rsidRDefault="00ED38AF">
            <w:pPr>
              <w:jc w:val="center"/>
              <w:rPr>
                <w:rFonts w:ascii="仿宋_GB2312" w:hAnsi="仿宋_GB2312"/>
              </w:rPr>
            </w:pPr>
            <w:r>
              <w:rPr>
                <w:rFonts w:ascii="仿宋_GB2312" w:hAnsi="仿宋_GB2312" w:hint="eastAsia"/>
              </w:rPr>
              <w:t>值班水手</w:t>
            </w:r>
          </w:p>
        </w:tc>
      </w:tr>
      <w:tr w:rsidR="00ED38AF">
        <w:trPr>
          <w:trHeight w:hRule="exact" w:val="1134"/>
        </w:trPr>
        <w:tc>
          <w:tcPr>
            <w:tcW w:w="2670" w:type="dxa"/>
            <w:tcBorders>
              <w:tl2br w:val="single" w:sz="4" w:space="0" w:color="auto"/>
            </w:tcBorders>
          </w:tcPr>
          <w:p w:rsidR="00ED38AF" w:rsidRDefault="00ED38AF">
            <w:pPr>
              <w:jc w:val="center"/>
              <w:rPr>
                <w:rFonts w:ascii="仿宋_GB2312" w:hAnsi="仿宋_GB2312"/>
              </w:rPr>
            </w:pPr>
            <w:r>
              <w:rPr>
                <w:rFonts w:ascii="仿宋_GB2312" w:hAnsi="仿宋_GB2312" w:hint="eastAsia"/>
              </w:rPr>
              <w:t xml:space="preserve">    </w:t>
            </w:r>
            <w:r>
              <w:rPr>
                <w:rFonts w:ascii="仿宋_GB2312" w:hAnsi="仿宋_GB2312" w:hint="eastAsia"/>
              </w:rPr>
              <w:t>申考形式</w:t>
            </w:r>
          </w:p>
          <w:p w:rsidR="00ED38AF" w:rsidRDefault="00ED38AF">
            <w:pPr>
              <w:rPr>
                <w:rFonts w:ascii="仿宋_GB2312" w:hAnsi="仿宋_GB2312"/>
              </w:rPr>
            </w:pPr>
            <w:r>
              <w:rPr>
                <w:rFonts w:ascii="仿宋_GB2312" w:hAnsi="仿宋_GB2312" w:hint="eastAsia"/>
              </w:rPr>
              <w:t>考试科目</w:t>
            </w:r>
          </w:p>
        </w:tc>
        <w:tc>
          <w:tcPr>
            <w:tcW w:w="1515"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c>
          <w:tcPr>
            <w:tcW w:w="1515" w:type="dxa"/>
            <w:vAlign w:val="center"/>
          </w:tcPr>
          <w:p w:rsidR="00ED38AF" w:rsidRDefault="00ED38AF">
            <w:pPr>
              <w:jc w:val="center"/>
              <w:rPr>
                <w:rFonts w:ascii="仿宋_GB2312" w:hAnsi="仿宋_GB2312"/>
              </w:rPr>
            </w:pPr>
            <w:r>
              <w:rPr>
                <w:rFonts w:ascii="仿宋_GB2312" w:hAnsi="仿宋_GB2312" w:hint="eastAsia"/>
              </w:rPr>
              <w:t>吨位</w:t>
            </w:r>
          </w:p>
          <w:p w:rsidR="00ED38AF" w:rsidRDefault="00ED38AF">
            <w:pPr>
              <w:jc w:val="center"/>
              <w:rPr>
                <w:rFonts w:ascii="仿宋_GB2312" w:hAnsi="仿宋_GB2312"/>
              </w:rPr>
            </w:pPr>
            <w:r>
              <w:rPr>
                <w:rFonts w:ascii="仿宋_GB2312" w:hAnsi="仿宋_GB2312" w:hint="eastAsia"/>
              </w:rPr>
              <w:t>提高</w:t>
            </w:r>
          </w:p>
        </w:tc>
        <w:tc>
          <w:tcPr>
            <w:tcW w:w="1515"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c>
          <w:tcPr>
            <w:tcW w:w="1515" w:type="dxa"/>
            <w:vAlign w:val="center"/>
          </w:tcPr>
          <w:p w:rsidR="00ED38AF" w:rsidRDefault="00ED38AF">
            <w:pPr>
              <w:jc w:val="center"/>
              <w:rPr>
                <w:rFonts w:ascii="仿宋_GB2312" w:hAnsi="仿宋_GB2312"/>
              </w:rPr>
            </w:pPr>
            <w:r>
              <w:rPr>
                <w:rFonts w:ascii="仿宋_GB2312" w:hAnsi="仿宋_GB2312" w:hint="eastAsia"/>
              </w:rPr>
              <w:t>吨位</w:t>
            </w:r>
          </w:p>
          <w:p w:rsidR="00ED38AF" w:rsidRDefault="00ED38AF">
            <w:pPr>
              <w:jc w:val="center"/>
              <w:rPr>
                <w:rFonts w:ascii="仿宋_GB2312" w:hAnsi="仿宋_GB2312"/>
              </w:rPr>
            </w:pPr>
            <w:r>
              <w:rPr>
                <w:rFonts w:ascii="仿宋_GB2312" w:hAnsi="仿宋_GB2312" w:hint="eastAsia"/>
              </w:rPr>
              <w:t>提高</w:t>
            </w:r>
          </w:p>
        </w:tc>
        <w:tc>
          <w:tcPr>
            <w:tcW w:w="1515"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c>
          <w:tcPr>
            <w:tcW w:w="1515" w:type="dxa"/>
            <w:vAlign w:val="center"/>
          </w:tcPr>
          <w:p w:rsidR="00ED38AF" w:rsidRDefault="00ED38AF">
            <w:pPr>
              <w:jc w:val="center"/>
              <w:rPr>
                <w:rFonts w:ascii="仿宋_GB2312" w:hAnsi="仿宋_GB2312"/>
              </w:rPr>
            </w:pPr>
            <w:r>
              <w:rPr>
                <w:rFonts w:ascii="仿宋_GB2312" w:hAnsi="仿宋_GB2312" w:hint="eastAsia"/>
              </w:rPr>
              <w:t>吨位</w:t>
            </w:r>
          </w:p>
          <w:p w:rsidR="00ED38AF" w:rsidRDefault="00ED38AF">
            <w:pPr>
              <w:jc w:val="center"/>
              <w:rPr>
                <w:rFonts w:ascii="仿宋_GB2312" w:hAnsi="仿宋_GB2312"/>
              </w:rPr>
            </w:pPr>
            <w:r>
              <w:rPr>
                <w:rFonts w:ascii="仿宋_GB2312" w:hAnsi="仿宋_GB2312" w:hint="eastAsia"/>
              </w:rPr>
              <w:t>提高</w:t>
            </w:r>
          </w:p>
        </w:tc>
        <w:tc>
          <w:tcPr>
            <w:tcW w:w="1515"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c>
          <w:tcPr>
            <w:tcW w:w="1521"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r>
      <w:tr w:rsidR="00ED38AF">
        <w:trPr>
          <w:trHeight w:hRule="exact" w:val="567"/>
        </w:trPr>
        <w:tc>
          <w:tcPr>
            <w:tcW w:w="2670" w:type="dxa"/>
            <w:vAlign w:val="center"/>
          </w:tcPr>
          <w:p w:rsidR="00ED38AF" w:rsidRDefault="00ED38AF">
            <w:pPr>
              <w:jc w:val="center"/>
              <w:rPr>
                <w:rFonts w:ascii="仿宋_GB2312" w:hAnsi="仿宋_GB2312"/>
              </w:rPr>
            </w:pPr>
            <w:r>
              <w:rPr>
                <w:rFonts w:ascii="仿宋_GB2312" w:hAnsi="仿宋_GB2312" w:hint="eastAsia"/>
              </w:rPr>
              <w:t>航海学</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p>
        </w:tc>
        <w:tc>
          <w:tcPr>
            <w:tcW w:w="1521" w:type="dxa"/>
            <w:vAlign w:val="center"/>
          </w:tcPr>
          <w:p w:rsidR="00ED38AF" w:rsidRDefault="00ED38AF">
            <w:pPr>
              <w:jc w:val="center"/>
              <w:rPr>
                <w:rFonts w:ascii="仿宋_GB2312" w:hAnsi="仿宋_GB2312"/>
              </w:rPr>
            </w:pPr>
          </w:p>
        </w:tc>
      </w:tr>
      <w:tr w:rsidR="00ED38AF">
        <w:trPr>
          <w:trHeight w:hRule="exact" w:val="567"/>
        </w:trPr>
        <w:tc>
          <w:tcPr>
            <w:tcW w:w="2670" w:type="dxa"/>
            <w:vAlign w:val="center"/>
          </w:tcPr>
          <w:p w:rsidR="00ED38AF" w:rsidRDefault="00ED38AF">
            <w:pPr>
              <w:jc w:val="center"/>
              <w:rPr>
                <w:rFonts w:ascii="仿宋_GB2312" w:hAnsi="仿宋_GB2312"/>
              </w:rPr>
            </w:pPr>
            <w:r>
              <w:rPr>
                <w:rFonts w:ascii="仿宋_GB2312" w:hAnsi="仿宋_GB2312" w:hint="eastAsia"/>
              </w:rPr>
              <w:t>船舶管理</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p>
        </w:tc>
        <w:tc>
          <w:tcPr>
            <w:tcW w:w="1521" w:type="dxa"/>
            <w:vAlign w:val="center"/>
          </w:tcPr>
          <w:p w:rsidR="00ED38AF" w:rsidRDefault="00ED38AF">
            <w:pPr>
              <w:jc w:val="center"/>
              <w:rPr>
                <w:rFonts w:ascii="仿宋_GB2312" w:hAnsi="仿宋_GB2312"/>
              </w:rPr>
            </w:pPr>
          </w:p>
        </w:tc>
      </w:tr>
      <w:tr w:rsidR="00ED38AF">
        <w:trPr>
          <w:trHeight w:hRule="exact" w:val="567"/>
        </w:trPr>
        <w:tc>
          <w:tcPr>
            <w:tcW w:w="2670" w:type="dxa"/>
            <w:vAlign w:val="center"/>
          </w:tcPr>
          <w:p w:rsidR="00ED38AF" w:rsidRDefault="00ED38AF">
            <w:pPr>
              <w:jc w:val="center"/>
              <w:rPr>
                <w:rFonts w:ascii="仿宋_GB2312" w:hAnsi="仿宋_GB2312"/>
              </w:rPr>
            </w:pPr>
            <w:r>
              <w:rPr>
                <w:rFonts w:ascii="仿宋_GB2312" w:hAnsi="仿宋_GB2312" w:hint="eastAsia"/>
              </w:rPr>
              <w:t>操纵与避碰</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p>
        </w:tc>
        <w:tc>
          <w:tcPr>
            <w:tcW w:w="1521" w:type="dxa"/>
            <w:vAlign w:val="center"/>
          </w:tcPr>
          <w:p w:rsidR="00ED38AF" w:rsidRDefault="00ED38AF">
            <w:pPr>
              <w:jc w:val="center"/>
              <w:rPr>
                <w:rFonts w:ascii="仿宋_GB2312" w:hAnsi="仿宋_GB2312"/>
              </w:rPr>
            </w:pPr>
          </w:p>
        </w:tc>
      </w:tr>
      <w:tr w:rsidR="00ED38AF">
        <w:trPr>
          <w:trHeight w:hRule="exact" w:val="567"/>
        </w:trPr>
        <w:tc>
          <w:tcPr>
            <w:tcW w:w="2670" w:type="dxa"/>
            <w:vAlign w:val="center"/>
          </w:tcPr>
          <w:p w:rsidR="00ED38AF" w:rsidRDefault="00ED38AF">
            <w:pPr>
              <w:jc w:val="center"/>
              <w:rPr>
                <w:rFonts w:ascii="仿宋_GB2312" w:hAnsi="仿宋_GB2312"/>
              </w:rPr>
            </w:pPr>
            <w:r>
              <w:rPr>
                <w:rFonts w:ascii="仿宋_GB2312" w:hAnsi="仿宋_GB2312" w:hint="eastAsia"/>
              </w:rPr>
              <w:t>驾驶员综合业务</w:t>
            </w: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21" w:type="dxa"/>
            <w:vAlign w:val="center"/>
          </w:tcPr>
          <w:p w:rsidR="00ED38AF" w:rsidRDefault="00ED38AF">
            <w:pPr>
              <w:jc w:val="center"/>
              <w:rPr>
                <w:rFonts w:ascii="仿宋_GB2312" w:hAnsi="仿宋_GB2312"/>
              </w:rPr>
            </w:pPr>
          </w:p>
        </w:tc>
      </w:tr>
      <w:tr w:rsidR="00ED38AF">
        <w:trPr>
          <w:trHeight w:hRule="exact" w:val="567"/>
        </w:trPr>
        <w:tc>
          <w:tcPr>
            <w:tcW w:w="2670" w:type="dxa"/>
            <w:vAlign w:val="center"/>
          </w:tcPr>
          <w:p w:rsidR="00ED38AF" w:rsidRDefault="00ED38AF">
            <w:pPr>
              <w:jc w:val="center"/>
              <w:rPr>
                <w:rFonts w:ascii="仿宋_GB2312" w:hAnsi="仿宋_GB2312"/>
              </w:rPr>
            </w:pPr>
            <w:r>
              <w:rPr>
                <w:rFonts w:ascii="仿宋_GB2312" w:hAnsi="仿宋_GB2312" w:hint="eastAsia"/>
              </w:rPr>
              <w:t>水手业务</w:t>
            </w: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15" w:type="dxa"/>
            <w:vAlign w:val="center"/>
          </w:tcPr>
          <w:p w:rsidR="00ED38AF" w:rsidRDefault="00ED38AF">
            <w:pPr>
              <w:jc w:val="center"/>
              <w:rPr>
                <w:rFonts w:ascii="仿宋_GB2312" w:hAnsi="仿宋_GB2312"/>
              </w:rPr>
            </w:pPr>
          </w:p>
        </w:tc>
        <w:tc>
          <w:tcPr>
            <w:tcW w:w="1521" w:type="dxa"/>
            <w:vAlign w:val="center"/>
          </w:tcPr>
          <w:p w:rsidR="00ED38AF" w:rsidRDefault="00ED38AF">
            <w:pPr>
              <w:jc w:val="center"/>
              <w:rPr>
                <w:rFonts w:ascii="仿宋_GB2312" w:hAnsi="仿宋_GB2312"/>
              </w:rPr>
            </w:pPr>
            <w:r>
              <w:rPr>
                <w:rFonts w:ascii="仿宋_GB2312" w:hAnsi="仿宋_GB2312" w:hint="eastAsia"/>
              </w:rPr>
              <w:t>★</w:t>
            </w:r>
          </w:p>
        </w:tc>
      </w:tr>
      <w:tr w:rsidR="00ED38AF">
        <w:trPr>
          <w:trHeight w:hRule="exact" w:val="567"/>
        </w:trPr>
        <w:tc>
          <w:tcPr>
            <w:tcW w:w="2670" w:type="dxa"/>
            <w:vAlign w:val="center"/>
          </w:tcPr>
          <w:p w:rsidR="00ED38AF" w:rsidRDefault="00ED38AF">
            <w:pPr>
              <w:jc w:val="center"/>
              <w:rPr>
                <w:rFonts w:ascii="仿宋_GB2312" w:hAnsi="仿宋_GB2312"/>
              </w:rPr>
            </w:pPr>
            <w:r>
              <w:rPr>
                <w:rFonts w:ascii="仿宋_GB2312" w:hAnsi="仿宋_GB2312" w:hint="eastAsia"/>
              </w:rPr>
              <w:t>实际操作</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15" w:type="dxa"/>
            <w:vAlign w:val="center"/>
          </w:tcPr>
          <w:p w:rsidR="00ED38AF" w:rsidRDefault="00ED38AF">
            <w:pPr>
              <w:jc w:val="center"/>
              <w:rPr>
                <w:rFonts w:ascii="仿宋_GB2312" w:hAnsi="仿宋_GB2312"/>
              </w:rPr>
            </w:pPr>
            <w:r>
              <w:rPr>
                <w:rFonts w:ascii="仿宋_GB2312" w:hAnsi="仿宋_GB2312" w:hint="eastAsia"/>
              </w:rPr>
              <w:t>★</w:t>
            </w:r>
          </w:p>
        </w:tc>
        <w:tc>
          <w:tcPr>
            <w:tcW w:w="1521" w:type="dxa"/>
            <w:vAlign w:val="center"/>
          </w:tcPr>
          <w:p w:rsidR="00ED38AF" w:rsidRDefault="00ED38AF">
            <w:pPr>
              <w:jc w:val="center"/>
              <w:rPr>
                <w:rFonts w:ascii="仿宋_GB2312" w:hAnsi="仿宋_GB2312"/>
              </w:rPr>
            </w:pPr>
            <w:r>
              <w:rPr>
                <w:rFonts w:ascii="仿宋_GB2312" w:hAnsi="仿宋_GB2312" w:hint="eastAsia"/>
              </w:rPr>
              <w:t>★</w:t>
            </w:r>
          </w:p>
        </w:tc>
      </w:tr>
    </w:tbl>
    <w:p w:rsidR="00ED38AF" w:rsidRDefault="00ED38AF">
      <w:pPr>
        <w:spacing w:line="220" w:lineRule="atLeast"/>
        <w:rPr>
          <w:rFonts w:ascii="黑体" w:eastAsia="黑体" w:hAnsi="黑体"/>
        </w:rPr>
      </w:pPr>
      <w:r>
        <w:rPr>
          <w:rFonts w:ascii="黑体" w:eastAsia="黑体" w:hAnsi="黑体" w:hint="eastAsia"/>
        </w:rPr>
        <w:t>附件3</w:t>
      </w:r>
    </w:p>
    <w:p w:rsidR="00ED38AF" w:rsidRDefault="00ED38AF">
      <w:pPr>
        <w:spacing w:line="220" w:lineRule="atLeast"/>
        <w:jc w:val="center"/>
        <w:rPr>
          <w:rFonts w:ascii="方正小标宋简体" w:eastAsia="方正小标宋简体" w:hAnsi="方正小标宋简体"/>
          <w:sz w:val="36"/>
        </w:rPr>
      </w:pPr>
      <w:r>
        <w:rPr>
          <w:rFonts w:ascii="方正小标宋简体" w:eastAsia="方正小标宋简体" w:hAnsi="方正小标宋简体" w:hint="eastAsia"/>
          <w:sz w:val="36"/>
        </w:rPr>
        <w:t>驾驶专业考试科目表</w:t>
      </w:r>
    </w:p>
    <w:p w:rsidR="00ED38AF" w:rsidRDefault="00ED38AF">
      <w:pPr>
        <w:rPr>
          <w:rFonts w:ascii="仿宋_GB2312" w:hAnsi="仿宋_GB2312"/>
        </w:rPr>
      </w:pPr>
      <w:r>
        <w:rPr>
          <w:rFonts w:ascii="仿宋_GB2312" w:hAnsi="仿宋_GB2312" w:hint="eastAsia"/>
        </w:rPr>
        <w:t>注：“★”表示公务船船员职务晋升或吨位提高的科目。</w:t>
      </w:r>
    </w:p>
    <w:p w:rsidR="00ED38AF" w:rsidRDefault="00ED38AF">
      <w:pPr>
        <w:spacing w:line="220" w:lineRule="atLeast"/>
        <w:jc w:val="center"/>
        <w:rPr>
          <w:rFonts w:ascii="方正小标宋简体" w:eastAsia="方正小标宋简体" w:hAnsi="方正小标宋简体"/>
          <w:sz w:val="36"/>
        </w:rPr>
      </w:pPr>
      <w:r>
        <w:rPr>
          <w:rFonts w:ascii="方正小标宋简体" w:eastAsia="方正小标宋简体" w:hAnsi="方正小标宋简体" w:hint="eastAsia"/>
          <w:sz w:val="36"/>
        </w:rPr>
        <w:lastRenderedPageBreak/>
        <w:t>轮机专业考试科目表</w:t>
      </w:r>
    </w:p>
    <w:tbl>
      <w:tblPr>
        <w:tblpPr w:leftFromText="180" w:rightFromText="180" w:vertAnchor="page" w:horzAnchor="page" w:tblpX="1578" w:tblpY="26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774"/>
        <w:gridCol w:w="1774"/>
        <w:gridCol w:w="1774"/>
        <w:gridCol w:w="1774"/>
        <w:gridCol w:w="1774"/>
        <w:gridCol w:w="1774"/>
        <w:gridCol w:w="1776"/>
      </w:tblGrid>
      <w:tr w:rsidR="00ED38AF">
        <w:trPr>
          <w:trHeight w:hRule="exact" w:val="567"/>
        </w:trPr>
        <w:tc>
          <w:tcPr>
            <w:tcW w:w="2660" w:type="dxa"/>
            <w:vAlign w:val="center"/>
          </w:tcPr>
          <w:p w:rsidR="00ED38AF" w:rsidRDefault="00ED38AF">
            <w:pPr>
              <w:jc w:val="center"/>
              <w:rPr>
                <w:rFonts w:ascii="仿宋_GB2312" w:hAnsi="仿宋_GB2312"/>
              </w:rPr>
            </w:pPr>
            <w:r>
              <w:rPr>
                <w:rFonts w:ascii="仿宋_GB2312" w:hAnsi="仿宋_GB2312" w:hint="eastAsia"/>
              </w:rPr>
              <w:t>职务</w:t>
            </w:r>
          </w:p>
        </w:tc>
        <w:tc>
          <w:tcPr>
            <w:tcW w:w="3548" w:type="dxa"/>
            <w:gridSpan w:val="2"/>
            <w:vAlign w:val="center"/>
          </w:tcPr>
          <w:p w:rsidR="00ED38AF" w:rsidRDefault="00ED38AF">
            <w:pPr>
              <w:jc w:val="center"/>
              <w:rPr>
                <w:rFonts w:ascii="仿宋_GB2312" w:hAnsi="仿宋_GB2312"/>
              </w:rPr>
            </w:pPr>
            <w:r>
              <w:rPr>
                <w:rFonts w:ascii="仿宋_GB2312" w:hAnsi="仿宋_GB2312" w:hint="eastAsia"/>
              </w:rPr>
              <w:t>轮机长</w:t>
            </w:r>
          </w:p>
        </w:tc>
        <w:tc>
          <w:tcPr>
            <w:tcW w:w="3548" w:type="dxa"/>
            <w:gridSpan w:val="2"/>
            <w:vAlign w:val="center"/>
          </w:tcPr>
          <w:p w:rsidR="00ED38AF" w:rsidRDefault="00ED38AF">
            <w:pPr>
              <w:jc w:val="center"/>
              <w:rPr>
                <w:rFonts w:ascii="仿宋_GB2312" w:hAnsi="仿宋_GB2312"/>
              </w:rPr>
            </w:pPr>
            <w:r>
              <w:rPr>
                <w:rFonts w:ascii="仿宋_GB2312" w:hAnsi="仿宋_GB2312" w:hint="eastAsia"/>
              </w:rPr>
              <w:t>大管轮</w:t>
            </w:r>
          </w:p>
        </w:tc>
        <w:tc>
          <w:tcPr>
            <w:tcW w:w="3548" w:type="dxa"/>
            <w:gridSpan w:val="2"/>
            <w:vAlign w:val="center"/>
          </w:tcPr>
          <w:p w:rsidR="00ED38AF" w:rsidRDefault="00ED38AF">
            <w:pPr>
              <w:jc w:val="center"/>
              <w:rPr>
                <w:rFonts w:ascii="仿宋_GB2312" w:hAnsi="仿宋_GB2312"/>
              </w:rPr>
            </w:pPr>
            <w:r>
              <w:rPr>
                <w:rFonts w:ascii="仿宋_GB2312" w:hAnsi="仿宋_GB2312" w:hint="eastAsia"/>
              </w:rPr>
              <w:t>三管轮（轮机员）</w:t>
            </w:r>
          </w:p>
        </w:tc>
        <w:tc>
          <w:tcPr>
            <w:tcW w:w="1776" w:type="dxa"/>
            <w:vAlign w:val="center"/>
          </w:tcPr>
          <w:p w:rsidR="00ED38AF" w:rsidRDefault="00ED38AF">
            <w:pPr>
              <w:jc w:val="center"/>
              <w:rPr>
                <w:rFonts w:ascii="仿宋_GB2312" w:hAnsi="仿宋_GB2312"/>
              </w:rPr>
            </w:pPr>
            <w:r>
              <w:rPr>
                <w:rFonts w:ascii="仿宋_GB2312" w:hAnsi="仿宋_GB2312" w:hint="eastAsia"/>
              </w:rPr>
              <w:t>值班机工</w:t>
            </w:r>
          </w:p>
        </w:tc>
      </w:tr>
      <w:tr w:rsidR="00ED38AF">
        <w:trPr>
          <w:trHeight w:hRule="exact" w:val="1134"/>
        </w:trPr>
        <w:tc>
          <w:tcPr>
            <w:tcW w:w="2660" w:type="dxa"/>
            <w:tcBorders>
              <w:tl2br w:val="single" w:sz="4" w:space="0" w:color="auto"/>
            </w:tcBorders>
          </w:tcPr>
          <w:p w:rsidR="00ED38AF" w:rsidRDefault="00ED38AF">
            <w:pPr>
              <w:jc w:val="center"/>
              <w:rPr>
                <w:rFonts w:ascii="仿宋_GB2312" w:hAnsi="仿宋_GB2312"/>
              </w:rPr>
            </w:pPr>
            <w:r>
              <w:rPr>
                <w:rFonts w:ascii="仿宋_GB2312" w:hAnsi="仿宋_GB2312" w:hint="eastAsia"/>
              </w:rPr>
              <w:t xml:space="preserve">   </w:t>
            </w:r>
            <w:r>
              <w:rPr>
                <w:rFonts w:ascii="仿宋_GB2312" w:hAnsi="仿宋_GB2312" w:hint="eastAsia"/>
              </w:rPr>
              <w:t>申考形式</w:t>
            </w:r>
          </w:p>
          <w:p w:rsidR="00ED38AF" w:rsidRDefault="00ED38AF">
            <w:pPr>
              <w:rPr>
                <w:rFonts w:ascii="仿宋_GB2312" w:hAnsi="仿宋_GB2312"/>
              </w:rPr>
            </w:pPr>
            <w:r>
              <w:rPr>
                <w:rFonts w:ascii="仿宋_GB2312" w:hAnsi="仿宋_GB2312" w:hint="eastAsia"/>
              </w:rPr>
              <w:t>考试科目</w:t>
            </w:r>
          </w:p>
        </w:tc>
        <w:tc>
          <w:tcPr>
            <w:tcW w:w="1774"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c>
          <w:tcPr>
            <w:tcW w:w="1774" w:type="dxa"/>
            <w:vAlign w:val="center"/>
          </w:tcPr>
          <w:p w:rsidR="00ED38AF" w:rsidRDefault="00ED38AF">
            <w:pPr>
              <w:jc w:val="center"/>
              <w:rPr>
                <w:rFonts w:ascii="仿宋_GB2312" w:hAnsi="仿宋_GB2312"/>
              </w:rPr>
            </w:pPr>
            <w:r>
              <w:rPr>
                <w:rFonts w:ascii="仿宋_GB2312" w:hAnsi="仿宋_GB2312" w:hint="eastAsia"/>
              </w:rPr>
              <w:t>功率</w:t>
            </w:r>
          </w:p>
          <w:p w:rsidR="00ED38AF" w:rsidRDefault="00ED38AF">
            <w:pPr>
              <w:jc w:val="center"/>
              <w:rPr>
                <w:rFonts w:ascii="仿宋_GB2312" w:hAnsi="仿宋_GB2312"/>
              </w:rPr>
            </w:pPr>
            <w:r>
              <w:rPr>
                <w:rFonts w:ascii="仿宋_GB2312" w:hAnsi="仿宋_GB2312" w:hint="eastAsia"/>
              </w:rPr>
              <w:t>提高</w:t>
            </w:r>
          </w:p>
        </w:tc>
        <w:tc>
          <w:tcPr>
            <w:tcW w:w="1774"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c>
          <w:tcPr>
            <w:tcW w:w="1774" w:type="dxa"/>
            <w:vAlign w:val="center"/>
          </w:tcPr>
          <w:p w:rsidR="00ED38AF" w:rsidRDefault="00ED38AF">
            <w:pPr>
              <w:jc w:val="center"/>
              <w:rPr>
                <w:rFonts w:ascii="仿宋_GB2312" w:hAnsi="仿宋_GB2312"/>
              </w:rPr>
            </w:pPr>
            <w:r>
              <w:rPr>
                <w:rFonts w:ascii="仿宋_GB2312" w:hAnsi="仿宋_GB2312" w:hint="eastAsia"/>
              </w:rPr>
              <w:t>功率</w:t>
            </w:r>
          </w:p>
          <w:p w:rsidR="00ED38AF" w:rsidRDefault="00ED38AF">
            <w:pPr>
              <w:jc w:val="center"/>
              <w:rPr>
                <w:rFonts w:ascii="仿宋_GB2312" w:hAnsi="仿宋_GB2312"/>
              </w:rPr>
            </w:pPr>
            <w:r>
              <w:rPr>
                <w:rFonts w:ascii="仿宋_GB2312" w:hAnsi="仿宋_GB2312" w:hint="eastAsia"/>
              </w:rPr>
              <w:t>提高</w:t>
            </w:r>
          </w:p>
        </w:tc>
        <w:tc>
          <w:tcPr>
            <w:tcW w:w="1774"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c>
          <w:tcPr>
            <w:tcW w:w="1774" w:type="dxa"/>
            <w:vAlign w:val="center"/>
          </w:tcPr>
          <w:p w:rsidR="00ED38AF" w:rsidRDefault="00ED38AF">
            <w:pPr>
              <w:jc w:val="center"/>
              <w:rPr>
                <w:rFonts w:ascii="仿宋_GB2312" w:hAnsi="仿宋_GB2312"/>
              </w:rPr>
            </w:pPr>
            <w:r>
              <w:rPr>
                <w:rFonts w:ascii="仿宋_GB2312" w:hAnsi="仿宋_GB2312" w:hint="eastAsia"/>
              </w:rPr>
              <w:t>功率</w:t>
            </w:r>
          </w:p>
          <w:p w:rsidR="00ED38AF" w:rsidRDefault="00ED38AF">
            <w:pPr>
              <w:jc w:val="center"/>
              <w:rPr>
                <w:rFonts w:ascii="仿宋_GB2312" w:hAnsi="仿宋_GB2312"/>
              </w:rPr>
            </w:pPr>
            <w:r>
              <w:rPr>
                <w:rFonts w:ascii="仿宋_GB2312" w:hAnsi="仿宋_GB2312" w:hint="eastAsia"/>
              </w:rPr>
              <w:t>提高</w:t>
            </w:r>
          </w:p>
        </w:tc>
        <w:tc>
          <w:tcPr>
            <w:tcW w:w="1776" w:type="dxa"/>
            <w:vAlign w:val="center"/>
          </w:tcPr>
          <w:p w:rsidR="00ED38AF" w:rsidRDefault="00ED38AF">
            <w:pPr>
              <w:jc w:val="center"/>
              <w:rPr>
                <w:rFonts w:ascii="仿宋_GB2312" w:hAnsi="仿宋_GB2312"/>
              </w:rPr>
            </w:pPr>
            <w:r>
              <w:rPr>
                <w:rFonts w:ascii="仿宋_GB2312" w:hAnsi="仿宋_GB2312" w:hint="eastAsia"/>
              </w:rPr>
              <w:t>职务</w:t>
            </w:r>
          </w:p>
          <w:p w:rsidR="00ED38AF" w:rsidRDefault="00ED38AF">
            <w:pPr>
              <w:jc w:val="center"/>
              <w:rPr>
                <w:rFonts w:ascii="仿宋_GB2312" w:hAnsi="仿宋_GB2312"/>
              </w:rPr>
            </w:pPr>
            <w:r>
              <w:rPr>
                <w:rFonts w:ascii="仿宋_GB2312" w:hAnsi="仿宋_GB2312" w:hint="eastAsia"/>
              </w:rPr>
              <w:t>晋升</w:t>
            </w:r>
          </w:p>
        </w:tc>
      </w:tr>
      <w:tr w:rsidR="00ED38AF">
        <w:trPr>
          <w:trHeight w:hRule="exact" w:val="567"/>
        </w:trPr>
        <w:tc>
          <w:tcPr>
            <w:tcW w:w="2660" w:type="dxa"/>
            <w:vAlign w:val="center"/>
          </w:tcPr>
          <w:p w:rsidR="00ED38AF" w:rsidRDefault="00ED38AF">
            <w:pPr>
              <w:jc w:val="center"/>
              <w:rPr>
                <w:rFonts w:ascii="仿宋_GB2312" w:hAnsi="仿宋_GB2312"/>
              </w:rPr>
            </w:pPr>
            <w:r>
              <w:rPr>
                <w:rFonts w:ascii="仿宋_GB2312" w:hAnsi="仿宋_GB2312" w:hint="eastAsia"/>
              </w:rPr>
              <w:t>船舶动力装置</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6" w:type="dxa"/>
            <w:vAlign w:val="center"/>
          </w:tcPr>
          <w:p w:rsidR="00ED38AF" w:rsidRDefault="00ED38AF">
            <w:pPr>
              <w:jc w:val="center"/>
              <w:rPr>
                <w:rFonts w:ascii="仿宋_GB2312" w:hAnsi="仿宋_GB2312"/>
              </w:rPr>
            </w:pPr>
          </w:p>
        </w:tc>
      </w:tr>
      <w:tr w:rsidR="00ED38AF">
        <w:trPr>
          <w:trHeight w:hRule="exact" w:val="567"/>
        </w:trPr>
        <w:tc>
          <w:tcPr>
            <w:tcW w:w="2660" w:type="dxa"/>
            <w:vAlign w:val="center"/>
          </w:tcPr>
          <w:p w:rsidR="00ED38AF" w:rsidRDefault="00ED38AF">
            <w:pPr>
              <w:jc w:val="center"/>
              <w:rPr>
                <w:rFonts w:ascii="仿宋_GB2312" w:hAnsi="仿宋_GB2312"/>
              </w:rPr>
            </w:pPr>
            <w:r>
              <w:rPr>
                <w:rFonts w:ascii="仿宋_GB2312" w:hAnsi="仿宋_GB2312" w:hint="eastAsia"/>
              </w:rPr>
              <w:t>船舶管理</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6" w:type="dxa"/>
            <w:vAlign w:val="center"/>
          </w:tcPr>
          <w:p w:rsidR="00ED38AF" w:rsidRDefault="00ED38AF">
            <w:pPr>
              <w:jc w:val="center"/>
              <w:rPr>
                <w:rFonts w:ascii="仿宋_GB2312" w:hAnsi="仿宋_GB2312"/>
              </w:rPr>
            </w:pPr>
          </w:p>
        </w:tc>
      </w:tr>
      <w:tr w:rsidR="00ED38AF">
        <w:trPr>
          <w:trHeight w:hRule="exact" w:val="567"/>
        </w:trPr>
        <w:tc>
          <w:tcPr>
            <w:tcW w:w="2660" w:type="dxa"/>
            <w:vAlign w:val="center"/>
          </w:tcPr>
          <w:p w:rsidR="00ED38AF" w:rsidRDefault="00ED38AF">
            <w:pPr>
              <w:jc w:val="center"/>
              <w:rPr>
                <w:rFonts w:ascii="仿宋_GB2312" w:hAnsi="仿宋_GB2312"/>
              </w:rPr>
            </w:pPr>
            <w:r>
              <w:rPr>
                <w:rFonts w:ascii="仿宋_GB2312" w:hAnsi="仿宋_GB2312" w:hint="eastAsia"/>
              </w:rPr>
              <w:t>主推进动力装置</w:t>
            </w: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6" w:type="dxa"/>
            <w:vAlign w:val="center"/>
          </w:tcPr>
          <w:p w:rsidR="00ED38AF" w:rsidRDefault="00ED38AF">
            <w:pPr>
              <w:jc w:val="center"/>
              <w:rPr>
                <w:rFonts w:ascii="仿宋_GB2312" w:hAnsi="仿宋_GB2312"/>
              </w:rPr>
            </w:pPr>
          </w:p>
        </w:tc>
      </w:tr>
      <w:tr w:rsidR="00ED38AF">
        <w:trPr>
          <w:trHeight w:hRule="exact" w:val="567"/>
        </w:trPr>
        <w:tc>
          <w:tcPr>
            <w:tcW w:w="2660" w:type="dxa"/>
            <w:vAlign w:val="center"/>
          </w:tcPr>
          <w:p w:rsidR="00ED38AF" w:rsidRDefault="00ED38AF">
            <w:pPr>
              <w:jc w:val="center"/>
              <w:rPr>
                <w:rFonts w:ascii="仿宋_GB2312" w:hAnsi="仿宋_GB2312"/>
              </w:rPr>
            </w:pPr>
            <w:r>
              <w:rPr>
                <w:rFonts w:ascii="仿宋_GB2312" w:hAnsi="仿宋_GB2312" w:hint="eastAsia"/>
              </w:rPr>
              <w:t>船舶辅机</w:t>
            </w: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6" w:type="dxa"/>
            <w:vAlign w:val="center"/>
          </w:tcPr>
          <w:p w:rsidR="00ED38AF" w:rsidRDefault="00ED38AF">
            <w:pPr>
              <w:jc w:val="center"/>
              <w:rPr>
                <w:rFonts w:ascii="仿宋_GB2312" w:hAnsi="仿宋_GB2312"/>
              </w:rPr>
            </w:pPr>
          </w:p>
        </w:tc>
      </w:tr>
      <w:tr w:rsidR="00ED38AF">
        <w:trPr>
          <w:trHeight w:hRule="exact" w:val="567"/>
        </w:trPr>
        <w:tc>
          <w:tcPr>
            <w:tcW w:w="2660" w:type="dxa"/>
            <w:vAlign w:val="center"/>
          </w:tcPr>
          <w:p w:rsidR="00ED38AF" w:rsidRDefault="00ED38AF">
            <w:pPr>
              <w:jc w:val="center"/>
              <w:rPr>
                <w:rFonts w:ascii="仿宋_GB2312" w:hAnsi="仿宋_GB2312"/>
              </w:rPr>
            </w:pPr>
            <w:r>
              <w:rPr>
                <w:rFonts w:ascii="仿宋_GB2312" w:hAnsi="仿宋_GB2312" w:hint="eastAsia"/>
              </w:rPr>
              <w:t>机工业务</w:t>
            </w: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4" w:type="dxa"/>
            <w:vAlign w:val="center"/>
          </w:tcPr>
          <w:p w:rsidR="00ED38AF" w:rsidRDefault="00ED38AF">
            <w:pPr>
              <w:jc w:val="center"/>
              <w:rPr>
                <w:rFonts w:ascii="仿宋_GB2312" w:hAnsi="仿宋_GB2312"/>
              </w:rPr>
            </w:pPr>
          </w:p>
        </w:tc>
        <w:tc>
          <w:tcPr>
            <w:tcW w:w="1776" w:type="dxa"/>
            <w:vAlign w:val="center"/>
          </w:tcPr>
          <w:p w:rsidR="00ED38AF" w:rsidRDefault="00ED38AF">
            <w:pPr>
              <w:jc w:val="center"/>
              <w:rPr>
                <w:rFonts w:ascii="仿宋_GB2312" w:hAnsi="仿宋_GB2312"/>
              </w:rPr>
            </w:pPr>
            <w:r>
              <w:rPr>
                <w:rFonts w:ascii="仿宋_GB2312" w:hAnsi="仿宋_GB2312" w:hint="eastAsia"/>
              </w:rPr>
              <w:t>★</w:t>
            </w:r>
          </w:p>
        </w:tc>
      </w:tr>
      <w:tr w:rsidR="00ED38AF">
        <w:trPr>
          <w:trHeight w:hRule="exact" w:val="567"/>
        </w:trPr>
        <w:tc>
          <w:tcPr>
            <w:tcW w:w="2660" w:type="dxa"/>
            <w:vAlign w:val="center"/>
          </w:tcPr>
          <w:p w:rsidR="00ED38AF" w:rsidRDefault="00ED38AF">
            <w:pPr>
              <w:jc w:val="center"/>
              <w:rPr>
                <w:rFonts w:ascii="仿宋_GB2312" w:hAnsi="仿宋_GB2312"/>
              </w:rPr>
            </w:pPr>
            <w:r>
              <w:rPr>
                <w:rFonts w:ascii="仿宋_GB2312" w:hAnsi="仿宋_GB2312" w:hint="eastAsia"/>
              </w:rPr>
              <w:t>实际操作</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4" w:type="dxa"/>
            <w:vAlign w:val="center"/>
          </w:tcPr>
          <w:p w:rsidR="00ED38AF" w:rsidRDefault="00ED38AF">
            <w:pPr>
              <w:jc w:val="center"/>
              <w:rPr>
                <w:rFonts w:ascii="仿宋_GB2312" w:hAnsi="仿宋_GB2312"/>
              </w:rPr>
            </w:pPr>
            <w:r>
              <w:rPr>
                <w:rFonts w:ascii="仿宋_GB2312" w:hAnsi="仿宋_GB2312" w:hint="eastAsia"/>
              </w:rPr>
              <w:t>★</w:t>
            </w:r>
          </w:p>
        </w:tc>
        <w:tc>
          <w:tcPr>
            <w:tcW w:w="1776" w:type="dxa"/>
            <w:vAlign w:val="center"/>
          </w:tcPr>
          <w:p w:rsidR="00ED38AF" w:rsidRDefault="00ED38AF">
            <w:pPr>
              <w:jc w:val="center"/>
              <w:rPr>
                <w:rFonts w:ascii="仿宋_GB2312" w:hAnsi="仿宋_GB2312"/>
              </w:rPr>
            </w:pPr>
            <w:r>
              <w:rPr>
                <w:rFonts w:ascii="仿宋_GB2312" w:hAnsi="仿宋_GB2312" w:hint="eastAsia"/>
              </w:rPr>
              <w:t>★</w:t>
            </w:r>
          </w:p>
        </w:tc>
      </w:tr>
    </w:tbl>
    <w:p w:rsidR="00ED38AF" w:rsidRDefault="00ED38AF">
      <w:pPr>
        <w:spacing w:line="220" w:lineRule="atLeast"/>
        <w:rPr>
          <w:rFonts w:ascii="仿宋_GB2312" w:hAnsi="仿宋_GB2312"/>
        </w:rPr>
      </w:pPr>
      <w:r>
        <w:rPr>
          <w:rFonts w:ascii="仿宋_GB2312" w:hAnsi="仿宋_GB2312" w:hint="eastAsia"/>
        </w:rPr>
        <w:t>注：“★”表示公务船船员职务晋升或功率提高的科目。</w:t>
      </w:r>
    </w:p>
    <w:p w:rsidR="00ED38AF" w:rsidRDefault="00ED38AF">
      <w:pPr>
        <w:rPr>
          <w:rFonts w:ascii="仿宋_GB2312" w:hAnsi="仿宋_GB2312"/>
        </w:rPr>
      </w:pPr>
    </w:p>
    <w:p w:rsidR="00ED38AF" w:rsidRDefault="00ED38AF">
      <w:pPr>
        <w:rPr>
          <w:rFonts w:ascii="仿宋_GB2312" w:hAnsi="仿宋_GB2312"/>
        </w:rPr>
      </w:pPr>
    </w:p>
    <w:p w:rsidR="00ED38AF" w:rsidRDefault="00ED38AF">
      <w:pPr>
        <w:jc w:val="left"/>
        <w:rPr>
          <w:rFonts w:ascii="黑体" w:eastAsia="黑体" w:hAnsi="黑体"/>
          <w:szCs w:val="28"/>
        </w:rPr>
        <w:sectPr w:rsidR="00ED38AF">
          <w:pgSz w:w="16838" w:h="11906" w:orient="landscape"/>
          <w:pgMar w:top="1797" w:right="794" w:bottom="1797" w:left="1440" w:header="851" w:footer="1616" w:gutter="0"/>
          <w:pgNumType w:fmt="numberInDash"/>
          <w:cols w:space="720"/>
          <w:titlePg/>
          <w:docGrid w:type="linesAndChars" w:linePitch="579" w:charSpace="-849"/>
        </w:sectPr>
      </w:pPr>
    </w:p>
    <w:p w:rsidR="00ED38AF" w:rsidRDefault="00ED38AF">
      <w:pPr>
        <w:jc w:val="left"/>
        <w:rPr>
          <w:rFonts w:ascii="黑体" w:eastAsia="黑体" w:hAnsi="黑体"/>
          <w:szCs w:val="28"/>
        </w:rPr>
      </w:pPr>
      <w:r>
        <w:rPr>
          <w:rFonts w:ascii="黑体" w:eastAsia="黑体" w:hAnsi="黑体" w:hint="eastAsia"/>
          <w:szCs w:val="28"/>
        </w:rPr>
        <w:lastRenderedPageBreak/>
        <w:t xml:space="preserve">附件4 </w:t>
      </w:r>
    </w:p>
    <w:p w:rsidR="00ED38AF" w:rsidRDefault="00ED38AF">
      <w:pPr>
        <w:jc w:val="center"/>
        <w:rPr>
          <w:rFonts w:ascii="方正小标宋简体" w:eastAsia="方正小标宋简体" w:hAnsi="方正小标宋简体"/>
          <w:b/>
          <w:sz w:val="44"/>
          <w:szCs w:val="30"/>
        </w:rPr>
      </w:pPr>
      <w:r>
        <w:rPr>
          <w:rFonts w:ascii="方正小标宋简体" w:eastAsia="方正小标宋简体" w:hAnsi="方正小标宋简体" w:hint="eastAsia"/>
          <w:b/>
          <w:sz w:val="44"/>
          <w:szCs w:val="30"/>
        </w:rPr>
        <w:t>海上公务船船员适任能力鉴定</w:t>
      </w:r>
    </w:p>
    <w:p w:rsidR="00ED38AF" w:rsidRDefault="00ED38AF"/>
    <w:tbl>
      <w:tblPr>
        <w:tblpPr w:leftFromText="180" w:rightFromText="180" w:vertAnchor="text" w:horzAnchor="margin" w:tblpXSpec="right"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tblGrid>
      <w:tr w:rsidR="00ED38AF">
        <w:trPr>
          <w:trHeight w:val="2490"/>
        </w:trPr>
        <w:tc>
          <w:tcPr>
            <w:tcW w:w="1908" w:type="dxa"/>
          </w:tcPr>
          <w:p w:rsidR="00ED38AF" w:rsidRDefault="00ED38AF">
            <w:pPr>
              <w:rPr>
                <w:b/>
                <w:sz w:val="24"/>
                <w:szCs w:val="24"/>
              </w:rPr>
            </w:pPr>
          </w:p>
          <w:p w:rsidR="00ED38AF" w:rsidRDefault="00ED38AF">
            <w:r>
              <w:rPr>
                <w:rFonts w:hint="eastAsia"/>
                <w:b/>
                <w:sz w:val="24"/>
                <w:szCs w:val="24"/>
              </w:rPr>
              <w:t xml:space="preserve">  </w:t>
            </w:r>
            <w:r>
              <w:rPr>
                <w:b/>
                <w:sz w:val="24"/>
                <w:szCs w:val="24"/>
              </w:rPr>
              <w:t xml:space="preserve">  </w:t>
            </w:r>
            <w:r>
              <w:rPr>
                <w:rFonts w:hint="eastAsia"/>
                <w:b/>
                <w:sz w:val="28"/>
                <w:szCs w:val="24"/>
              </w:rPr>
              <w:t xml:space="preserve"> </w:t>
            </w:r>
            <w:r>
              <w:rPr>
                <w:rFonts w:hint="eastAsia"/>
                <w:sz w:val="24"/>
                <w:szCs w:val="21"/>
              </w:rPr>
              <w:t>照片</w:t>
            </w:r>
          </w:p>
        </w:tc>
      </w:tr>
    </w:tbl>
    <w:p w:rsidR="00ED38AF" w:rsidRDefault="00ED38AF">
      <w:pPr>
        <w:rPr>
          <w:rFonts w:ascii="仿宋_GB2312" w:hAnsi="仿宋_GB2312"/>
          <w:sz w:val="24"/>
          <w:szCs w:val="24"/>
        </w:rPr>
      </w:pPr>
      <w:r>
        <w:rPr>
          <w:rFonts w:ascii="仿宋_GB2312" w:hAnsi="仿宋_GB2312" w:hint="eastAsia"/>
          <w:sz w:val="24"/>
          <w:szCs w:val="24"/>
        </w:rPr>
        <w:t>姓名：</w:t>
      </w:r>
      <w:r>
        <w:rPr>
          <w:rFonts w:ascii="仿宋_GB2312" w:hAnsi="仿宋_GB2312" w:hint="eastAsia"/>
          <w:sz w:val="24"/>
          <w:szCs w:val="24"/>
        </w:rPr>
        <w:t xml:space="preserve">                 </w:t>
      </w:r>
      <w:r>
        <w:rPr>
          <w:rFonts w:ascii="仿宋_GB2312" w:hAnsi="仿宋_GB2312" w:hint="eastAsia"/>
          <w:sz w:val="24"/>
          <w:szCs w:val="24"/>
        </w:rPr>
        <w:t>身份证号码：</w:t>
      </w:r>
    </w:p>
    <w:p w:rsidR="00ED38AF" w:rsidRDefault="00ED38AF">
      <w:pPr>
        <w:rPr>
          <w:rFonts w:ascii="仿宋_GB2312" w:hAnsi="仿宋_GB2312"/>
          <w:sz w:val="24"/>
          <w:szCs w:val="24"/>
        </w:rPr>
      </w:pPr>
    </w:p>
    <w:p w:rsidR="00ED38AF" w:rsidRDefault="00ED38AF">
      <w:pPr>
        <w:rPr>
          <w:rFonts w:ascii="仿宋_GB2312" w:hAnsi="仿宋_GB2312"/>
          <w:sz w:val="24"/>
          <w:szCs w:val="24"/>
        </w:rPr>
      </w:pPr>
      <w:r>
        <w:rPr>
          <w:rFonts w:ascii="仿宋_GB2312" w:hAnsi="仿宋_GB2312" w:hint="eastAsia"/>
          <w:sz w:val="24"/>
          <w:szCs w:val="24"/>
        </w:rPr>
        <w:t>现持证书适用等级：</w:t>
      </w:r>
      <w:r>
        <w:rPr>
          <w:rFonts w:ascii="仿宋_GB2312" w:hAnsi="仿宋_GB2312" w:hint="eastAsia"/>
          <w:sz w:val="24"/>
          <w:szCs w:val="24"/>
        </w:rPr>
        <w:t xml:space="preserve">     </w:t>
      </w:r>
      <w:r>
        <w:rPr>
          <w:rFonts w:ascii="仿宋_GB2312" w:hAnsi="仿宋_GB2312" w:hint="eastAsia"/>
          <w:sz w:val="24"/>
          <w:szCs w:val="24"/>
        </w:rPr>
        <w:t>证书号码：</w:t>
      </w:r>
    </w:p>
    <w:p w:rsidR="00ED38AF" w:rsidRDefault="00ED38AF">
      <w:pPr>
        <w:rPr>
          <w:rFonts w:ascii="仿宋_GB2312" w:hAnsi="仿宋_GB2312"/>
          <w:sz w:val="24"/>
          <w:szCs w:val="24"/>
        </w:rPr>
      </w:pPr>
    </w:p>
    <w:p w:rsidR="00ED38AF" w:rsidRDefault="00ED38AF">
      <w:pPr>
        <w:rPr>
          <w:rFonts w:ascii="仿宋_GB2312" w:hAnsi="仿宋_GB2312"/>
          <w:sz w:val="24"/>
          <w:szCs w:val="24"/>
        </w:rPr>
      </w:pPr>
      <w:r>
        <w:rPr>
          <w:rFonts w:ascii="仿宋_GB2312" w:hAnsi="仿宋_GB2312" w:hint="eastAsia"/>
          <w:sz w:val="24"/>
          <w:szCs w:val="24"/>
        </w:rPr>
        <w:t>现持证书职务：</w:t>
      </w:r>
    </w:p>
    <w:p w:rsidR="00ED38AF" w:rsidRDefault="00ED38AF">
      <w:pPr>
        <w:rPr>
          <w:rFonts w:ascii="仿宋_GB2312" w:hAnsi="仿宋_GB2312"/>
          <w:sz w:val="24"/>
          <w:szCs w:val="24"/>
        </w:rPr>
      </w:pPr>
    </w:p>
    <w:p w:rsidR="00ED38AF" w:rsidRDefault="00ED38AF">
      <w:pPr>
        <w:rPr>
          <w:rFonts w:ascii="仿宋_GB2312" w:hAnsi="仿宋_GB2312"/>
          <w:sz w:val="24"/>
          <w:szCs w:val="24"/>
        </w:rPr>
      </w:pPr>
      <w:r>
        <w:rPr>
          <w:rFonts w:ascii="仿宋_GB2312" w:hAnsi="仿宋_GB2312" w:hint="eastAsia"/>
          <w:sz w:val="24"/>
          <w:szCs w:val="24"/>
        </w:rPr>
        <w:t>所属单位：</w:t>
      </w:r>
    </w:p>
    <w:p w:rsidR="00ED38AF" w:rsidRDefault="00ED38AF">
      <w:pPr>
        <w:rPr>
          <w:rFonts w:ascii="仿宋_GB2312" w:hAnsi="仿宋_GB2312"/>
          <w:sz w:val="24"/>
          <w:szCs w:val="24"/>
        </w:rPr>
      </w:pPr>
    </w:p>
    <w:p w:rsidR="00ED38AF" w:rsidRDefault="00ED38AF">
      <w:pPr>
        <w:rPr>
          <w:rFonts w:ascii="仿宋_GB2312" w:hAnsi="仿宋_GB2312"/>
          <w:sz w:val="24"/>
          <w:szCs w:val="24"/>
        </w:rPr>
      </w:pPr>
    </w:p>
    <w:p w:rsidR="00ED38AF" w:rsidRDefault="00ED38AF">
      <w:pPr>
        <w:ind w:firstLineChars="200" w:firstLine="472"/>
        <w:jc w:val="left"/>
        <w:rPr>
          <w:rFonts w:ascii="仿宋_GB2312" w:hAnsi="仿宋_GB2312"/>
          <w:sz w:val="24"/>
          <w:szCs w:val="24"/>
        </w:rPr>
      </w:pPr>
      <w:r>
        <w:rPr>
          <w:rFonts w:ascii="仿宋_GB2312" w:hAnsi="仿宋_GB2312" w:hint="eastAsia"/>
          <w:sz w:val="24"/>
          <w:szCs w:val="24"/>
        </w:rPr>
        <w:t>已完成我单位组织的公务船船员培训，经</w:t>
      </w:r>
      <w:r>
        <w:rPr>
          <w:rFonts w:ascii="仿宋_GB2312" w:hAnsi="仿宋_GB2312" w:hint="eastAsia"/>
          <w:sz w:val="24"/>
          <w:szCs w:val="24"/>
        </w:rPr>
        <w:t xml:space="preserve"> </w:t>
      </w:r>
      <w:r>
        <w:rPr>
          <w:rFonts w:ascii="仿宋_GB2312" w:hAnsi="仿宋_GB2312" w:hint="eastAsia"/>
          <w:sz w:val="24"/>
          <w:szCs w:val="24"/>
          <w:u w:val="single"/>
        </w:rPr>
        <w:t xml:space="preserve">            </w:t>
      </w:r>
      <w:r>
        <w:rPr>
          <w:rFonts w:ascii="仿宋_GB2312" w:hAnsi="仿宋_GB2312" w:hint="eastAsia"/>
          <w:sz w:val="24"/>
          <w:szCs w:val="24"/>
        </w:rPr>
        <w:t xml:space="preserve"> </w:t>
      </w:r>
      <w:r>
        <w:rPr>
          <w:rFonts w:ascii="仿宋_GB2312" w:hAnsi="仿宋_GB2312" w:hint="eastAsia"/>
          <w:sz w:val="24"/>
          <w:szCs w:val="24"/>
        </w:rPr>
        <w:t>适任考试（考核）成绩合格，并已按规定完成见习</w:t>
      </w:r>
      <w:r>
        <w:rPr>
          <w:rFonts w:ascii="仿宋_GB2312" w:hAnsi="仿宋_GB2312" w:hint="eastAsia"/>
          <w:sz w:val="24"/>
          <w:szCs w:val="24"/>
          <w:u w:val="single"/>
        </w:rPr>
        <w:t xml:space="preserve">     </w:t>
      </w:r>
      <w:r>
        <w:rPr>
          <w:rFonts w:ascii="仿宋_GB2312" w:hAnsi="仿宋_GB2312" w:hint="eastAsia"/>
          <w:sz w:val="24"/>
          <w:szCs w:val="24"/>
        </w:rPr>
        <w:t>个月，具备在</w:t>
      </w:r>
      <w:r>
        <w:rPr>
          <w:rFonts w:ascii="仿宋_GB2312" w:hAnsi="仿宋_GB2312" w:hint="eastAsia"/>
          <w:sz w:val="24"/>
          <w:szCs w:val="24"/>
          <w:u w:val="single"/>
        </w:rPr>
        <w:t xml:space="preserve">             </w:t>
      </w:r>
      <w:r>
        <w:rPr>
          <w:rFonts w:ascii="仿宋_GB2312" w:hAnsi="仿宋_GB2312" w:hint="eastAsia"/>
          <w:sz w:val="24"/>
          <w:szCs w:val="24"/>
        </w:rPr>
        <w:t>等海上公务船上担任</w:t>
      </w:r>
      <w:r>
        <w:rPr>
          <w:rFonts w:ascii="仿宋_GB2312" w:hAnsi="仿宋_GB2312" w:hint="eastAsia"/>
          <w:sz w:val="24"/>
          <w:szCs w:val="24"/>
          <w:u w:val="single"/>
        </w:rPr>
        <w:t xml:space="preserve">            </w:t>
      </w:r>
      <w:r>
        <w:rPr>
          <w:rFonts w:ascii="仿宋_GB2312" w:hAnsi="仿宋_GB2312" w:hint="eastAsia"/>
          <w:sz w:val="24"/>
          <w:szCs w:val="24"/>
        </w:rPr>
        <w:t>职务的适任能力。</w:t>
      </w:r>
    </w:p>
    <w:p w:rsidR="00ED38AF" w:rsidRDefault="00ED38AF">
      <w:pPr>
        <w:ind w:firstLineChars="200" w:firstLine="472"/>
        <w:rPr>
          <w:rFonts w:ascii="仿宋_GB2312" w:hAnsi="仿宋_GB2312"/>
          <w:sz w:val="24"/>
          <w:szCs w:val="24"/>
        </w:rPr>
      </w:pPr>
    </w:p>
    <w:p w:rsidR="00ED38AF" w:rsidRDefault="00ED38AF">
      <w:pPr>
        <w:ind w:firstLineChars="200" w:firstLine="472"/>
        <w:rPr>
          <w:rFonts w:ascii="仿宋_GB2312" w:hAnsi="仿宋_GB2312"/>
          <w:sz w:val="24"/>
          <w:szCs w:val="24"/>
        </w:rPr>
      </w:pPr>
    </w:p>
    <w:p w:rsidR="00ED38AF" w:rsidRDefault="00ED38AF">
      <w:pPr>
        <w:ind w:firstLineChars="200" w:firstLine="472"/>
        <w:rPr>
          <w:rFonts w:ascii="仿宋_GB2312" w:hAnsi="仿宋_GB2312"/>
          <w:sz w:val="24"/>
          <w:szCs w:val="24"/>
        </w:rPr>
      </w:pPr>
      <w:r>
        <w:rPr>
          <w:rFonts w:ascii="仿宋_GB2312" w:hAnsi="仿宋_GB2312" w:hint="eastAsia"/>
          <w:sz w:val="24"/>
          <w:szCs w:val="24"/>
        </w:rPr>
        <w:t xml:space="preserve">                                  </w:t>
      </w:r>
      <w:r>
        <w:rPr>
          <w:rFonts w:ascii="仿宋_GB2312" w:hAnsi="仿宋_GB2312" w:hint="eastAsia"/>
          <w:sz w:val="24"/>
          <w:szCs w:val="24"/>
        </w:rPr>
        <w:tab/>
      </w:r>
      <w:r>
        <w:rPr>
          <w:rFonts w:ascii="仿宋_GB2312" w:hAnsi="仿宋_GB2312" w:hint="eastAsia"/>
          <w:sz w:val="24"/>
          <w:szCs w:val="24"/>
        </w:rPr>
        <w:t>签发日期：</w:t>
      </w:r>
      <w:r>
        <w:rPr>
          <w:rFonts w:ascii="仿宋_GB2312" w:hAnsi="仿宋_GB2312" w:hint="eastAsia"/>
          <w:sz w:val="24"/>
          <w:szCs w:val="24"/>
        </w:rPr>
        <w:t xml:space="preserve">     </w:t>
      </w:r>
      <w:r>
        <w:rPr>
          <w:rFonts w:ascii="仿宋_GB2312" w:hAnsi="仿宋_GB2312" w:hint="eastAsia"/>
          <w:sz w:val="24"/>
          <w:szCs w:val="24"/>
        </w:rPr>
        <w:t>年</w:t>
      </w:r>
      <w:r>
        <w:rPr>
          <w:rFonts w:ascii="仿宋_GB2312" w:hAnsi="仿宋_GB2312" w:hint="eastAsia"/>
          <w:sz w:val="24"/>
          <w:szCs w:val="24"/>
        </w:rPr>
        <w:t xml:space="preserve">   </w:t>
      </w:r>
      <w:r>
        <w:rPr>
          <w:rFonts w:ascii="仿宋_GB2312" w:hAnsi="仿宋_GB2312" w:hint="eastAsia"/>
          <w:sz w:val="24"/>
          <w:szCs w:val="24"/>
        </w:rPr>
        <w:t>月</w:t>
      </w:r>
      <w:r>
        <w:rPr>
          <w:rFonts w:ascii="仿宋_GB2312" w:hAnsi="仿宋_GB2312" w:hint="eastAsia"/>
          <w:sz w:val="24"/>
          <w:szCs w:val="24"/>
        </w:rPr>
        <w:t xml:space="preserve">    </w:t>
      </w:r>
      <w:r>
        <w:rPr>
          <w:rFonts w:ascii="仿宋_GB2312" w:hAnsi="仿宋_GB2312" w:hint="eastAsia"/>
          <w:sz w:val="24"/>
          <w:szCs w:val="24"/>
        </w:rPr>
        <w:t>日</w:t>
      </w:r>
    </w:p>
    <w:p w:rsidR="00ED38AF" w:rsidRDefault="00ED38AF">
      <w:pPr>
        <w:ind w:firstLineChars="200" w:firstLine="472"/>
        <w:rPr>
          <w:rFonts w:ascii="仿宋_GB2312" w:hAnsi="仿宋_GB2312"/>
          <w:sz w:val="24"/>
          <w:szCs w:val="24"/>
        </w:rPr>
      </w:pPr>
      <w:r>
        <w:rPr>
          <w:rFonts w:ascii="仿宋_GB2312" w:hAnsi="仿宋_GB2312" w:hint="eastAsia"/>
          <w:sz w:val="24"/>
          <w:szCs w:val="24"/>
        </w:rPr>
        <w:t xml:space="preserve">                                   </w:t>
      </w:r>
      <w:r>
        <w:rPr>
          <w:rFonts w:ascii="仿宋_GB2312" w:hAnsi="仿宋_GB2312" w:hint="eastAsia"/>
          <w:sz w:val="24"/>
          <w:szCs w:val="24"/>
        </w:rPr>
        <w:t>单位负责人签字：</w:t>
      </w:r>
    </w:p>
    <w:p w:rsidR="00ED38AF" w:rsidRDefault="00ED38AF">
      <w:pPr>
        <w:ind w:firstLineChars="200" w:firstLine="472"/>
        <w:rPr>
          <w:rFonts w:ascii="仿宋_GB2312" w:hAnsi="仿宋_GB2312"/>
          <w:sz w:val="24"/>
          <w:szCs w:val="24"/>
        </w:rPr>
      </w:pPr>
      <w:r>
        <w:rPr>
          <w:rFonts w:ascii="仿宋_GB2312" w:hAnsi="仿宋_GB2312" w:hint="eastAsia"/>
          <w:sz w:val="24"/>
          <w:szCs w:val="24"/>
        </w:rPr>
        <w:t xml:space="preserve">                                  </w:t>
      </w:r>
      <w:r>
        <w:rPr>
          <w:rFonts w:ascii="仿宋_GB2312" w:hAnsi="仿宋_GB2312" w:hint="eastAsia"/>
          <w:sz w:val="24"/>
          <w:szCs w:val="24"/>
        </w:rPr>
        <w:t>（公务船所属单位盖章）</w:t>
      </w:r>
    </w:p>
    <w:p w:rsidR="00ED38AF" w:rsidRDefault="00ED38AF">
      <w:pPr>
        <w:rPr>
          <w:rFonts w:ascii="仿宋_GB2312" w:hAnsi="仿宋_GB2312"/>
          <w:szCs w:val="28"/>
        </w:rPr>
        <w:sectPr w:rsidR="00ED38AF">
          <w:pgSz w:w="11906" w:h="16838"/>
          <w:pgMar w:top="794" w:right="1797" w:bottom="1440" w:left="1797" w:header="851" w:footer="1616" w:gutter="0"/>
          <w:pgNumType w:fmt="numberInDash"/>
          <w:cols w:space="720"/>
          <w:titlePg/>
          <w:docGrid w:type="linesAndChars" w:linePitch="579" w:charSpace="-849"/>
        </w:sectPr>
      </w:pPr>
    </w:p>
    <w:p w:rsidR="00ED38AF" w:rsidRDefault="00ED38AF">
      <w:pPr>
        <w:snapToGrid w:val="0"/>
        <w:spacing w:line="560" w:lineRule="exact"/>
        <w:rPr>
          <w:rFonts w:ascii="黑体" w:eastAsia="黑体" w:hAnsi="黑体"/>
          <w:szCs w:val="28"/>
        </w:rPr>
      </w:pPr>
      <w:r>
        <w:rPr>
          <w:rFonts w:ascii="黑体" w:eastAsia="黑体" w:hAnsi="黑体" w:hint="eastAsia"/>
          <w:bCs/>
          <w:szCs w:val="28"/>
        </w:rPr>
        <w:lastRenderedPageBreak/>
        <w:t>附件5</w:t>
      </w:r>
    </w:p>
    <w:p w:rsidR="00ED38AF" w:rsidRDefault="00ED38AF">
      <w:pPr>
        <w:jc w:val="center"/>
        <w:rPr>
          <w:rFonts w:ascii="方正小标宋简体" w:eastAsia="方正小标宋简体" w:hAnsi="方正小标宋简体"/>
          <w:sz w:val="44"/>
          <w:szCs w:val="28"/>
        </w:rPr>
      </w:pPr>
      <w:r>
        <w:rPr>
          <w:rFonts w:ascii="方正小标宋简体" w:eastAsia="方正小标宋简体" w:hAnsi="方正小标宋简体" w:hint="eastAsia"/>
          <w:sz w:val="44"/>
          <w:szCs w:val="28"/>
        </w:rPr>
        <w:t>申请公务船船员适任证书的培训、海上任职资历和适任考试要求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3"/>
        <w:gridCol w:w="2629"/>
        <w:gridCol w:w="2789"/>
        <w:gridCol w:w="3543"/>
        <w:gridCol w:w="3239"/>
      </w:tblGrid>
      <w:tr w:rsidR="00ED38AF">
        <w:trPr>
          <w:trHeight w:val="654"/>
        </w:trPr>
        <w:tc>
          <w:tcPr>
            <w:tcW w:w="1973" w:type="dxa"/>
            <w:vMerge w:val="restart"/>
            <w:tcBorders>
              <w:top w:val="single" w:sz="4" w:space="0" w:color="auto"/>
              <w:left w:val="single" w:sz="4" w:space="0" w:color="auto"/>
              <w:right w:val="single" w:sz="4" w:space="0" w:color="auto"/>
            </w:tcBorders>
            <w:vAlign w:val="center"/>
          </w:tcPr>
          <w:p w:rsidR="00ED38AF" w:rsidRDefault="00ED38AF">
            <w:pPr>
              <w:jc w:val="center"/>
              <w:rPr>
                <w:rFonts w:ascii="黑体" w:eastAsia="黑体" w:hAnsi="黑体"/>
                <w:sz w:val="28"/>
                <w:szCs w:val="21"/>
              </w:rPr>
            </w:pPr>
            <w:r>
              <w:rPr>
                <w:rFonts w:ascii="黑体" w:eastAsia="黑体" w:hAnsi="黑体" w:hint="eastAsia"/>
                <w:sz w:val="28"/>
                <w:szCs w:val="21"/>
              </w:rPr>
              <w:t>申请职务</w:t>
            </w:r>
          </w:p>
        </w:tc>
        <w:tc>
          <w:tcPr>
            <w:tcW w:w="2629" w:type="dxa"/>
            <w:vMerge w:val="restart"/>
            <w:tcBorders>
              <w:top w:val="single" w:sz="4" w:space="0" w:color="auto"/>
              <w:left w:val="single" w:sz="4" w:space="0" w:color="auto"/>
              <w:right w:val="single" w:sz="4" w:space="0" w:color="auto"/>
            </w:tcBorders>
            <w:vAlign w:val="center"/>
          </w:tcPr>
          <w:p w:rsidR="00ED38AF" w:rsidRDefault="00ED38AF">
            <w:pPr>
              <w:jc w:val="center"/>
              <w:rPr>
                <w:rFonts w:ascii="黑体" w:eastAsia="黑体" w:hAnsi="黑体"/>
              </w:rPr>
            </w:pPr>
            <w:r>
              <w:rPr>
                <w:rFonts w:ascii="黑体" w:eastAsia="黑体" w:hAnsi="黑体" w:hint="eastAsia"/>
                <w:sz w:val="28"/>
                <w:szCs w:val="21"/>
              </w:rPr>
              <w:t>公务船船员培训</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黑体" w:eastAsia="黑体" w:hAnsi="黑体"/>
                <w:sz w:val="28"/>
                <w:szCs w:val="21"/>
              </w:rPr>
            </w:pPr>
            <w:r>
              <w:rPr>
                <w:rFonts w:ascii="黑体" w:eastAsia="黑体" w:hAnsi="黑体" w:hint="eastAsia"/>
                <w:sz w:val="28"/>
                <w:szCs w:val="21"/>
              </w:rPr>
              <w:t>海上任职资历</w:t>
            </w:r>
          </w:p>
        </w:tc>
        <w:tc>
          <w:tcPr>
            <w:tcW w:w="3239" w:type="dxa"/>
            <w:vMerge w:val="restart"/>
            <w:tcBorders>
              <w:top w:val="single" w:sz="4" w:space="0" w:color="auto"/>
              <w:left w:val="single" w:sz="4" w:space="0" w:color="auto"/>
              <w:right w:val="single" w:sz="4" w:space="0" w:color="auto"/>
            </w:tcBorders>
            <w:vAlign w:val="center"/>
          </w:tcPr>
          <w:p w:rsidR="00ED38AF" w:rsidRDefault="00ED38AF">
            <w:pPr>
              <w:jc w:val="center"/>
              <w:rPr>
                <w:sz w:val="28"/>
              </w:rPr>
            </w:pPr>
            <w:r>
              <w:rPr>
                <w:rFonts w:ascii="黑体" w:eastAsia="黑体" w:hAnsi="黑体" w:hint="eastAsia"/>
                <w:sz w:val="28"/>
                <w:szCs w:val="21"/>
              </w:rPr>
              <w:t>适任考试</w:t>
            </w:r>
          </w:p>
        </w:tc>
      </w:tr>
      <w:tr w:rsidR="00ED38AF">
        <w:trPr>
          <w:trHeight w:val="937"/>
        </w:trPr>
        <w:tc>
          <w:tcPr>
            <w:tcW w:w="1973" w:type="dxa"/>
            <w:vMerge/>
            <w:tcBorders>
              <w:left w:val="single" w:sz="4" w:space="0" w:color="auto"/>
              <w:right w:val="single" w:sz="4" w:space="0" w:color="auto"/>
            </w:tcBorders>
            <w:vAlign w:val="center"/>
          </w:tcPr>
          <w:p w:rsidR="00ED38AF" w:rsidRDefault="00ED38AF">
            <w:pPr>
              <w:jc w:val="center"/>
              <w:rPr>
                <w:rFonts w:ascii="黑体" w:eastAsia="黑体" w:hAnsi="黑体"/>
                <w:sz w:val="28"/>
                <w:szCs w:val="21"/>
              </w:rPr>
            </w:pPr>
          </w:p>
        </w:tc>
        <w:tc>
          <w:tcPr>
            <w:tcW w:w="2629" w:type="dxa"/>
            <w:vMerge/>
            <w:tcBorders>
              <w:left w:val="single" w:sz="4" w:space="0" w:color="auto"/>
              <w:bottom w:val="single" w:sz="4" w:space="0" w:color="auto"/>
              <w:right w:val="single" w:sz="4" w:space="0" w:color="auto"/>
            </w:tcBorders>
            <w:vAlign w:val="center"/>
          </w:tcPr>
          <w:p w:rsidR="00ED38AF" w:rsidRDefault="00ED38AF">
            <w:pPr>
              <w:jc w:val="center"/>
              <w:rPr>
                <w:rFonts w:ascii="黑体" w:eastAsia="黑体" w:hAnsi="黑体"/>
                <w:sz w:val="28"/>
                <w:szCs w:val="21"/>
              </w:rPr>
            </w:pP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黑体" w:eastAsia="黑体" w:hAnsi="黑体"/>
                <w:sz w:val="28"/>
                <w:szCs w:val="21"/>
              </w:rPr>
            </w:pPr>
            <w:r>
              <w:rPr>
                <w:rFonts w:ascii="黑体" w:eastAsia="黑体" w:hAnsi="黑体" w:hint="eastAsia"/>
                <w:sz w:val="28"/>
                <w:szCs w:val="21"/>
              </w:rPr>
              <w:t>海上服务资历</w:t>
            </w:r>
          </w:p>
        </w:tc>
        <w:tc>
          <w:tcPr>
            <w:tcW w:w="3543" w:type="dxa"/>
            <w:tcBorders>
              <w:top w:val="single" w:sz="4" w:space="0" w:color="auto"/>
              <w:left w:val="single" w:sz="4" w:space="0" w:color="auto"/>
              <w:right w:val="single" w:sz="4" w:space="0" w:color="auto"/>
            </w:tcBorders>
            <w:vAlign w:val="center"/>
          </w:tcPr>
          <w:p w:rsidR="00ED38AF" w:rsidRDefault="00ED38AF">
            <w:pPr>
              <w:jc w:val="center"/>
              <w:rPr>
                <w:rFonts w:ascii="黑体" w:eastAsia="黑体" w:hAnsi="黑体"/>
                <w:sz w:val="28"/>
                <w:szCs w:val="21"/>
              </w:rPr>
            </w:pPr>
            <w:r>
              <w:rPr>
                <w:rFonts w:ascii="黑体" w:eastAsia="黑体" w:hAnsi="黑体" w:hint="eastAsia"/>
                <w:sz w:val="28"/>
                <w:szCs w:val="21"/>
              </w:rPr>
              <w:t>船上见习</w:t>
            </w:r>
          </w:p>
        </w:tc>
        <w:tc>
          <w:tcPr>
            <w:tcW w:w="3239" w:type="dxa"/>
            <w:vMerge/>
            <w:tcBorders>
              <w:left w:val="single" w:sz="4" w:space="0" w:color="auto"/>
              <w:right w:val="single" w:sz="4" w:space="0" w:color="auto"/>
            </w:tcBorders>
            <w:vAlign w:val="center"/>
          </w:tcPr>
          <w:p w:rsidR="00ED38AF" w:rsidRDefault="00ED38AF">
            <w:pPr>
              <w:jc w:val="center"/>
              <w:rPr>
                <w:rFonts w:ascii="仿宋_GB2312" w:hAnsi="仿宋"/>
                <w:sz w:val="28"/>
                <w:szCs w:val="21"/>
              </w:rPr>
            </w:pPr>
          </w:p>
        </w:tc>
      </w:tr>
      <w:tr w:rsidR="00ED38AF">
        <w:trPr>
          <w:trHeight w:val="928"/>
        </w:trPr>
        <w:tc>
          <w:tcPr>
            <w:tcW w:w="197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公务船水手、机工</w:t>
            </w:r>
          </w:p>
        </w:tc>
        <w:tc>
          <w:tcPr>
            <w:tcW w:w="262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pPr>
            <w:r>
              <w:rPr>
                <w:rFonts w:ascii="仿宋_GB2312" w:hAnsi="仿宋" w:hint="eastAsia"/>
                <w:sz w:val="28"/>
                <w:szCs w:val="21"/>
              </w:rPr>
              <w:t>完成相应公务船船员培训</w:t>
            </w: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w:t>
            </w:r>
          </w:p>
        </w:tc>
        <w:tc>
          <w:tcPr>
            <w:tcW w:w="354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具有不少于</w:t>
            </w:r>
            <w:r>
              <w:rPr>
                <w:rFonts w:ascii="仿宋_GB2312" w:hAnsi="仿宋" w:hint="eastAsia"/>
                <w:sz w:val="28"/>
                <w:szCs w:val="21"/>
              </w:rPr>
              <w:t>6</w:t>
            </w:r>
            <w:r>
              <w:rPr>
                <w:rFonts w:ascii="仿宋_GB2312" w:hAnsi="仿宋" w:hint="eastAsia"/>
                <w:sz w:val="28"/>
                <w:szCs w:val="21"/>
              </w:rPr>
              <w:t>个月的公务船的海上见习资历</w:t>
            </w:r>
          </w:p>
        </w:tc>
        <w:tc>
          <w:tcPr>
            <w:tcW w:w="323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sz w:val="28"/>
              </w:rPr>
            </w:pPr>
            <w:r>
              <w:rPr>
                <w:rFonts w:ascii="仿宋_GB2312" w:hAnsi="仿宋" w:hint="eastAsia"/>
                <w:sz w:val="28"/>
                <w:szCs w:val="21"/>
              </w:rPr>
              <w:t>通过水手、机工考试</w:t>
            </w:r>
          </w:p>
        </w:tc>
      </w:tr>
      <w:tr w:rsidR="00ED38AF">
        <w:trPr>
          <w:trHeight w:val="1167"/>
        </w:trPr>
        <w:tc>
          <w:tcPr>
            <w:tcW w:w="1973" w:type="dxa"/>
            <w:tcBorders>
              <w:top w:val="single" w:sz="4" w:space="0" w:color="auto"/>
              <w:left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一等公务船三副、三管轮</w:t>
            </w:r>
          </w:p>
        </w:tc>
        <w:tc>
          <w:tcPr>
            <w:tcW w:w="262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pPr>
            <w:r>
              <w:rPr>
                <w:rFonts w:ascii="仿宋_GB2312" w:hAnsi="仿宋" w:hint="eastAsia"/>
                <w:sz w:val="28"/>
                <w:szCs w:val="21"/>
              </w:rPr>
              <w:t>完成一等公务船三副、三管轮公务船船员培训</w:t>
            </w: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担任水手、机工满</w:t>
            </w:r>
            <w:r>
              <w:rPr>
                <w:rFonts w:ascii="仿宋_GB2312" w:hAnsi="仿宋" w:hint="eastAsia"/>
                <w:sz w:val="28"/>
                <w:szCs w:val="21"/>
              </w:rPr>
              <w:t>12</w:t>
            </w:r>
            <w:r>
              <w:rPr>
                <w:rFonts w:ascii="仿宋_GB2312" w:hAnsi="仿宋" w:hint="eastAsia"/>
                <w:sz w:val="28"/>
                <w:szCs w:val="21"/>
              </w:rPr>
              <w:t>个月</w:t>
            </w:r>
          </w:p>
        </w:tc>
        <w:tc>
          <w:tcPr>
            <w:tcW w:w="354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在相应等级的船舶上，在船长或者合格的高级船员的指导下完成不少于</w:t>
            </w:r>
            <w:r>
              <w:rPr>
                <w:rFonts w:ascii="仿宋_GB2312" w:hAnsi="仿宋" w:hint="eastAsia"/>
                <w:sz w:val="28"/>
                <w:szCs w:val="21"/>
              </w:rPr>
              <w:t>6</w:t>
            </w:r>
            <w:r>
              <w:rPr>
                <w:rFonts w:ascii="仿宋_GB2312" w:hAnsi="仿宋" w:hint="eastAsia"/>
                <w:sz w:val="28"/>
                <w:szCs w:val="21"/>
              </w:rPr>
              <w:t>个月的船上见习</w:t>
            </w:r>
          </w:p>
        </w:tc>
        <w:tc>
          <w:tcPr>
            <w:tcW w:w="323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通过一等公务船三副、三管轮考试</w:t>
            </w:r>
          </w:p>
        </w:tc>
      </w:tr>
      <w:tr w:rsidR="00ED38AF">
        <w:trPr>
          <w:trHeight w:val="1249"/>
        </w:trPr>
        <w:tc>
          <w:tcPr>
            <w:tcW w:w="1973" w:type="dxa"/>
            <w:tcBorders>
              <w:top w:val="single" w:sz="4" w:space="0" w:color="auto"/>
              <w:left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二等驾驶员、轮机员</w:t>
            </w:r>
          </w:p>
        </w:tc>
        <w:tc>
          <w:tcPr>
            <w:tcW w:w="262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pPr>
            <w:r>
              <w:rPr>
                <w:rFonts w:ascii="仿宋_GB2312" w:hAnsi="仿宋" w:hint="eastAsia"/>
                <w:sz w:val="28"/>
                <w:szCs w:val="21"/>
              </w:rPr>
              <w:t>完成二等驾驶员、轮机员公务船船员培</w:t>
            </w:r>
            <w:r>
              <w:rPr>
                <w:rFonts w:ascii="仿宋_GB2312" w:hAnsi="仿宋" w:hint="eastAsia"/>
                <w:sz w:val="28"/>
                <w:szCs w:val="21"/>
              </w:rPr>
              <w:lastRenderedPageBreak/>
              <w:t>训</w:t>
            </w: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lastRenderedPageBreak/>
              <w:t>担任水手、机工满</w:t>
            </w:r>
            <w:r>
              <w:rPr>
                <w:rFonts w:ascii="仿宋_GB2312" w:hAnsi="仿宋" w:hint="eastAsia"/>
                <w:sz w:val="28"/>
                <w:szCs w:val="21"/>
              </w:rPr>
              <w:t>12</w:t>
            </w:r>
            <w:r>
              <w:rPr>
                <w:rFonts w:ascii="仿宋_GB2312" w:hAnsi="仿宋" w:hint="eastAsia"/>
                <w:sz w:val="28"/>
                <w:szCs w:val="21"/>
              </w:rPr>
              <w:t>个月</w:t>
            </w:r>
          </w:p>
        </w:tc>
        <w:tc>
          <w:tcPr>
            <w:tcW w:w="354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在相应等级的船舶上，在船长或者合格的高级船员的指</w:t>
            </w:r>
            <w:r>
              <w:rPr>
                <w:rFonts w:ascii="仿宋_GB2312" w:hAnsi="仿宋" w:hint="eastAsia"/>
                <w:sz w:val="28"/>
                <w:szCs w:val="21"/>
              </w:rPr>
              <w:lastRenderedPageBreak/>
              <w:t>导下，完成不少于</w:t>
            </w:r>
            <w:r>
              <w:rPr>
                <w:rFonts w:ascii="仿宋_GB2312" w:hAnsi="仿宋" w:hint="eastAsia"/>
                <w:sz w:val="28"/>
                <w:szCs w:val="21"/>
              </w:rPr>
              <w:t>3</w:t>
            </w:r>
            <w:r>
              <w:rPr>
                <w:rFonts w:ascii="仿宋_GB2312" w:hAnsi="仿宋" w:hint="eastAsia"/>
                <w:sz w:val="28"/>
                <w:szCs w:val="21"/>
              </w:rPr>
              <w:t>个月的船上见习</w:t>
            </w:r>
          </w:p>
        </w:tc>
        <w:tc>
          <w:tcPr>
            <w:tcW w:w="323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lastRenderedPageBreak/>
              <w:t>通过二等驾驶员、轮机员考试</w:t>
            </w:r>
          </w:p>
        </w:tc>
      </w:tr>
      <w:tr w:rsidR="00ED38AF">
        <w:trPr>
          <w:trHeight w:val="1124"/>
        </w:trPr>
        <w:tc>
          <w:tcPr>
            <w:tcW w:w="1973" w:type="dxa"/>
            <w:tcBorders>
              <w:top w:val="single" w:sz="4" w:space="0" w:color="auto"/>
              <w:left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lastRenderedPageBreak/>
              <w:t>三等驾驶员</w:t>
            </w:r>
          </w:p>
        </w:tc>
        <w:tc>
          <w:tcPr>
            <w:tcW w:w="262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pPr>
            <w:r>
              <w:rPr>
                <w:rFonts w:ascii="仿宋_GB2312" w:hAnsi="仿宋" w:hint="eastAsia"/>
                <w:sz w:val="28"/>
                <w:szCs w:val="21"/>
              </w:rPr>
              <w:t>完成三等驾驶员公务船船员培训</w:t>
            </w: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在相应等级的船舶上，在船长或者合格的高级船员的指导下完成不少于</w:t>
            </w:r>
            <w:r>
              <w:rPr>
                <w:rFonts w:ascii="仿宋_GB2312" w:hAnsi="仿宋" w:hint="eastAsia"/>
                <w:sz w:val="28"/>
                <w:szCs w:val="21"/>
              </w:rPr>
              <w:t>3</w:t>
            </w:r>
            <w:r>
              <w:rPr>
                <w:rFonts w:ascii="仿宋_GB2312" w:hAnsi="仿宋" w:hint="eastAsia"/>
                <w:sz w:val="28"/>
                <w:szCs w:val="21"/>
              </w:rPr>
              <w:t>个月的船上见习</w:t>
            </w:r>
          </w:p>
        </w:tc>
        <w:tc>
          <w:tcPr>
            <w:tcW w:w="323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通过三等驾驶员考试</w:t>
            </w:r>
          </w:p>
        </w:tc>
      </w:tr>
      <w:tr w:rsidR="00ED38AF">
        <w:trPr>
          <w:trHeight w:val="979"/>
        </w:trPr>
        <w:tc>
          <w:tcPr>
            <w:tcW w:w="197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一等公务船二副、二管轮</w:t>
            </w:r>
          </w:p>
        </w:tc>
        <w:tc>
          <w:tcPr>
            <w:tcW w:w="262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pPr>
            <w:r>
              <w:rPr>
                <w:rFonts w:ascii="仿宋_GB2312" w:hAnsi="仿宋" w:hint="eastAsia"/>
                <w:sz w:val="28"/>
                <w:szCs w:val="21"/>
              </w:rPr>
              <w:t>免除</w:t>
            </w: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担任一等公务船三副、三管轮满</w:t>
            </w:r>
            <w:r>
              <w:rPr>
                <w:rFonts w:ascii="仿宋_GB2312" w:hAnsi="仿宋" w:hint="eastAsia"/>
                <w:sz w:val="28"/>
                <w:szCs w:val="21"/>
              </w:rPr>
              <w:t>12</w:t>
            </w:r>
            <w:r>
              <w:rPr>
                <w:rFonts w:ascii="仿宋_GB2312" w:hAnsi="仿宋" w:hint="eastAsia"/>
                <w:sz w:val="28"/>
                <w:szCs w:val="21"/>
              </w:rPr>
              <w:t>个月</w:t>
            </w:r>
          </w:p>
        </w:tc>
        <w:tc>
          <w:tcPr>
            <w:tcW w:w="354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免除</w:t>
            </w:r>
          </w:p>
        </w:tc>
        <w:tc>
          <w:tcPr>
            <w:tcW w:w="323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免除</w:t>
            </w:r>
          </w:p>
        </w:tc>
      </w:tr>
      <w:tr w:rsidR="00ED38AF">
        <w:trPr>
          <w:trHeight w:val="1016"/>
        </w:trPr>
        <w:tc>
          <w:tcPr>
            <w:tcW w:w="197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一等公务船大副、大管轮</w:t>
            </w:r>
          </w:p>
        </w:tc>
        <w:tc>
          <w:tcPr>
            <w:tcW w:w="262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pPr>
            <w:r>
              <w:rPr>
                <w:rFonts w:ascii="仿宋_GB2312" w:hAnsi="仿宋" w:hint="eastAsia"/>
                <w:sz w:val="28"/>
                <w:szCs w:val="21"/>
              </w:rPr>
              <w:t>完成一等公务船大副、大管轮公务船船员培训</w:t>
            </w: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担任一等公务船二副、二管轮满</w:t>
            </w:r>
            <w:r>
              <w:rPr>
                <w:rFonts w:ascii="仿宋_GB2312" w:hAnsi="仿宋" w:hint="eastAsia"/>
                <w:sz w:val="28"/>
                <w:szCs w:val="21"/>
              </w:rPr>
              <w:t>12</w:t>
            </w:r>
            <w:r>
              <w:rPr>
                <w:rFonts w:ascii="仿宋_GB2312" w:hAnsi="仿宋" w:hint="eastAsia"/>
                <w:sz w:val="28"/>
                <w:szCs w:val="21"/>
              </w:rPr>
              <w:t>个月</w:t>
            </w:r>
          </w:p>
        </w:tc>
        <w:tc>
          <w:tcPr>
            <w:tcW w:w="354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在相应等级的船舶上，在船长或者合格的高级船员的指导下完成不少于</w:t>
            </w:r>
            <w:r>
              <w:rPr>
                <w:rFonts w:ascii="仿宋_GB2312" w:hAnsi="仿宋" w:hint="eastAsia"/>
                <w:sz w:val="28"/>
                <w:szCs w:val="21"/>
              </w:rPr>
              <w:t>3</w:t>
            </w:r>
            <w:r>
              <w:rPr>
                <w:rFonts w:ascii="仿宋_GB2312" w:hAnsi="仿宋" w:hint="eastAsia"/>
                <w:sz w:val="28"/>
                <w:szCs w:val="21"/>
              </w:rPr>
              <w:t>个月的船上见习</w:t>
            </w:r>
          </w:p>
        </w:tc>
        <w:tc>
          <w:tcPr>
            <w:tcW w:w="323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通过一等公务船大副、大管轮考试</w:t>
            </w:r>
          </w:p>
        </w:tc>
      </w:tr>
      <w:tr w:rsidR="00ED38AF">
        <w:trPr>
          <w:trHeight w:val="949"/>
        </w:trPr>
        <w:tc>
          <w:tcPr>
            <w:tcW w:w="197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lastRenderedPageBreak/>
              <w:t>一等公务船船长、轮机长</w:t>
            </w:r>
          </w:p>
        </w:tc>
        <w:tc>
          <w:tcPr>
            <w:tcW w:w="262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pPr>
            <w:r>
              <w:rPr>
                <w:rFonts w:ascii="仿宋_GB2312" w:hAnsi="仿宋" w:hint="eastAsia"/>
                <w:sz w:val="28"/>
                <w:szCs w:val="21"/>
              </w:rPr>
              <w:t>完成一等公务船船长、轮机长公务船船员培训</w:t>
            </w: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担任一等公务船大副、大管轮满</w:t>
            </w:r>
            <w:r>
              <w:rPr>
                <w:rFonts w:ascii="仿宋_GB2312" w:hAnsi="仿宋" w:hint="eastAsia"/>
                <w:sz w:val="28"/>
                <w:szCs w:val="21"/>
              </w:rPr>
              <w:t>24</w:t>
            </w:r>
            <w:r>
              <w:rPr>
                <w:rFonts w:ascii="仿宋_GB2312" w:hAnsi="仿宋" w:hint="eastAsia"/>
                <w:sz w:val="28"/>
                <w:szCs w:val="21"/>
              </w:rPr>
              <w:t>个月</w:t>
            </w:r>
          </w:p>
        </w:tc>
        <w:tc>
          <w:tcPr>
            <w:tcW w:w="354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在相应等级的船舶上，在船长、轮机长指导下完成不少于</w:t>
            </w:r>
            <w:r>
              <w:rPr>
                <w:rFonts w:ascii="仿宋_GB2312" w:hAnsi="仿宋" w:hint="eastAsia"/>
                <w:sz w:val="28"/>
                <w:szCs w:val="21"/>
              </w:rPr>
              <w:t>3</w:t>
            </w:r>
            <w:r>
              <w:rPr>
                <w:rFonts w:ascii="仿宋_GB2312" w:hAnsi="仿宋" w:hint="eastAsia"/>
                <w:sz w:val="28"/>
                <w:szCs w:val="21"/>
              </w:rPr>
              <w:t>个月的船上见习</w:t>
            </w:r>
          </w:p>
        </w:tc>
        <w:tc>
          <w:tcPr>
            <w:tcW w:w="323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sz w:val="28"/>
              </w:rPr>
            </w:pPr>
            <w:r>
              <w:rPr>
                <w:rFonts w:ascii="仿宋_GB2312" w:hAnsi="仿宋" w:hint="eastAsia"/>
                <w:sz w:val="28"/>
                <w:szCs w:val="21"/>
              </w:rPr>
              <w:t>通过一等公务船船长、轮机长考试</w:t>
            </w:r>
          </w:p>
        </w:tc>
      </w:tr>
      <w:tr w:rsidR="00ED38AF">
        <w:trPr>
          <w:trHeight w:val="1036"/>
        </w:trPr>
        <w:tc>
          <w:tcPr>
            <w:tcW w:w="197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二等公务船船长、轮机长</w:t>
            </w:r>
          </w:p>
        </w:tc>
        <w:tc>
          <w:tcPr>
            <w:tcW w:w="262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pPr>
            <w:r>
              <w:rPr>
                <w:rFonts w:ascii="仿宋_GB2312" w:hAnsi="仿宋" w:hint="eastAsia"/>
                <w:sz w:val="28"/>
                <w:szCs w:val="21"/>
              </w:rPr>
              <w:t>完成二等公务船船长、轮机长公务船船员培训</w:t>
            </w:r>
          </w:p>
        </w:tc>
        <w:tc>
          <w:tcPr>
            <w:tcW w:w="278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sz w:val="28"/>
                <w:szCs w:val="21"/>
              </w:rPr>
            </w:pPr>
            <w:r>
              <w:rPr>
                <w:rFonts w:ascii="仿宋_GB2312" w:hAnsi="仿宋" w:hint="eastAsia"/>
                <w:sz w:val="28"/>
                <w:szCs w:val="21"/>
              </w:rPr>
              <w:t>担任二等驾驶员、轮机员满</w:t>
            </w:r>
            <w:r>
              <w:rPr>
                <w:rFonts w:ascii="仿宋_GB2312" w:hAnsi="仿宋" w:hint="eastAsia"/>
                <w:sz w:val="28"/>
                <w:szCs w:val="21"/>
              </w:rPr>
              <w:t>36</w:t>
            </w:r>
            <w:r>
              <w:rPr>
                <w:rFonts w:ascii="仿宋_GB2312" w:hAnsi="仿宋" w:hint="eastAsia"/>
                <w:sz w:val="28"/>
                <w:szCs w:val="21"/>
              </w:rPr>
              <w:t>个月</w:t>
            </w:r>
          </w:p>
        </w:tc>
        <w:tc>
          <w:tcPr>
            <w:tcW w:w="3543"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rFonts w:ascii="仿宋_GB2312" w:hAnsi="仿宋"/>
                <w:bCs/>
                <w:sz w:val="28"/>
                <w:szCs w:val="21"/>
              </w:rPr>
            </w:pPr>
            <w:r>
              <w:rPr>
                <w:rFonts w:ascii="仿宋_GB2312" w:hAnsi="仿宋" w:hint="eastAsia"/>
                <w:sz w:val="28"/>
                <w:szCs w:val="21"/>
              </w:rPr>
              <w:t>在相应等级的船舶上，在船长、轮机长指导下完成不少于</w:t>
            </w:r>
            <w:r>
              <w:rPr>
                <w:rFonts w:ascii="仿宋_GB2312" w:hAnsi="仿宋" w:hint="eastAsia"/>
                <w:sz w:val="28"/>
                <w:szCs w:val="21"/>
              </w:rPr>
              <w:t>3</w:t>
            </w:r>
            <w:r>
              <w:rPr>
                <w:rFonts w:ascii="仿宋_GB2312" w:hAnsi="仿宋" w:hint="eastAsia"/>
                <w:sz w:val="28"/>
                <w:szCs w:val="21"/>
              </w:rPr>
              <w:t>个月的船上见习</w:t>
            </w:r>
          </w:p>
        </w:tc>
        <w:tc>
          <w:tcPr>
            <w:tcW w:w="3239" w:type="dxa"/>
            <w:tcBorders>
              <w:top w:val="single" w:sz="4" w:space="0" w:color="auto"/>
              <w:left w:val="single" w:sz="4" w:space="0" w:color="auto"/>
              <w:bottom w:val="single" w:sz="4" w:space="0" w:color="auto"/>
              <w:right w:val="single" w:sz="4" w:space="0" w:color="auto"/>
            </w:tcBorders>
            <w:vAlign w:val="center"/>
          </w:tcPr>
          <w:p w:rsidR="00ED38AF" w:rsidRDefault="00ED38AF">
            <w:pPr>
              <w:jc w:val="center"/>
              <w:rPr>
                <w:sz w:val="28"/>
              </w:rPr>
            </w:pPr>
            <w:r>
              <w:rPr>
                <w:rFonts w:ascii="仿宋_GB2312" w:hAnsi="仿宋" w:hint="eastAsia"/>
                <w:sz w:val="28"/>
                <w:szCs w:val="21"/>
              </w:rPr>
              <w:t>通过二等公务船船长、轮机长考试</w:t>
            </w:r>
          </w:p>
        </w:tc>
      </w:tr>
    </w:tbl>
    <w:p w:rsidR="00ED38AF" w:rsidRDefault="00ED38AF" w:rsidP="0071150F">
      <w:pPr>
        <w:snapToGrid w:val="0"/>
        <w:spacing w:line="560" w:lineRule="exact"/>
        <w:ind w:firstLineChars="200" w:firstLine="552"/>
        <w:rPr>
          <w:rFonts w:ascii="仿宋_GB2312" w:hAnsi="仿宋_GB2312"/>
          <w:sz w:val="28"/>
          <w:szCs w:val="28"/>
        </w:rPr>
      </w:pPr>
      <w:r>
        <w:rPr>
          <w:rFonts w:ascii="仿宋_GB2312" w:hAnsi="仿宋_GB2312" w:hint="eastAsia"/>
          <w:sz w:val="28"/>
          <w:szCs w:val="28"/>
        </w:rPr>
        <w:t>注：</w:t>
      </w:r>
      <w:r>
        <w:rPr>
          <w:rFonts w:ascii="仿宋_GB2312" w:hAnsi="仿宋_GB2312" w:hint="eastAsia"/>
          <w:sz w:val="28"/>
          <w:szCs w:val="28"/>
        </w:rPr>
        <w:br/>
      </w:r>
      <w:r>
        <w:rPr>
          <w:rFonts w:ascii="仿宋_GB2312" w:hAnsi="仿宋_GB2312" w:hint="eastAsia"/>
          <w:sz w:val="28"/>
          <w:szCs w:val="28"/>
        </w:rPr>
        <w:t xml:space="preserve">　　</w:t>
      </w:r>
      <w:r>
        <w:rPr>
          <w:rFonts w:ascii="仿宋_GB2312" w:hAnsi="仿宋_GB2312" w:hint="eastAsia"/>
          <w:sz w:val="28"/>
          <w:szCs w:val="28"/>
        </w:rPr>
        <w:t>1.</w:t>
      </w:r>
      <w:r>
        <w:rPr>
          <w:rFonts w:ascii="仿宋_GB2312" w:hAnsi="仿宋_GB2312" w:hint="eastAsia"/>
          <w:sz w:val="28"/>
          <w:szCs w:val="28"/>
        </w:rPr>
        <w:t>表中“海上服务资历”一列中规定的海上服务资历应在参加公务船船员培训前取得；</w:t>
      </w:r>
    </w:p>
    <w:p w:rsidR="00ED38AF" w:rsidRDefault="00ED38AF" w:rsidP="0071150F">
      <w:pPr>
        <w:snapToGrid w:val="0"/>
        <w:spacing w:line="560" w:lineRule="exact"/>
        <w:ind w:firstLineChars="200" w:firstLine="552"/>
        <w:rPr>
          <w:rFonts w:ascii="仿宋_GB2312" w:hAnsi="仿宋_GB2312"/>
          <w:sz w:val="28"/>
          <w:szCs w:val="28"/>
        </w:rPr>
      </w:pPr>
      <w:r>
        <w:rPr>
          <w:rFonts w:ascii="仿宋_GB2312" w:hAnsi="仿宋_GB2312" w:hint="eastAsia"/>
          <w:color w:val="333333"/>
          <w:sz w:val="28"/>
          <w:szCs w:val="28"/>
        </w:rPr>
        <w:t>2.</w:t>
      </w:r>
      <w:r>
        <w:rPr>
          <w:rFonts w:ascii="仿宋_GB2312" w:hAnsi="仿宋_GB2312" w:hint="eastAsia"/>
          <w:color w:val="333333"/>
          <w:sz w:val="28"/>
          <w:szCs w:val="28"/>
        </w:rPr>
        <w:t>公务船船员船上培训可与船上见习一并完成</w:t>
      </w:r>
      <w:r>
        <w:rPr>
          <w:rFonts w:ascii="仿宋_GB2312" w:hAnsi="仿宋_GB2312" w:hint="eastAsia"/>
          <w:sz w:val="28"/>
          <w:szCs w:val="28"/>
        </w:rPr>
        <w:t>；申请适任证书吨位或者功率提高者，应当持有有效的与所申请的吨位或者功率较低一级但职务相同的适任证书，申请一等三副</w:t>
      </w:r>
      <w:r>
        <w:rPr>
          <w:rFonts w:ascii="仿宋_GB2312" w:hAnsi="仿宋_GB2312" w:hint="eastAsia"/>
          <w:sz w:val="28"/>
          <w:szCs w:val="28"/>
        </w:rPr>
        <w:t>/</w:t>
      </w:r>
      <w:r>
        <w:rPr>
          <w:rFonts w:ascii="仿宋_GB2312" w:hAnsi="仿宋_GB2312" w:hint="eastAsia"/>
          <w:sz w:val="28"/>
          <w:szCs w:val="28"/>
        </w:rPr>
        <w:t>三管轮应实际担任二等驾驶员</w:t>
      </w:r>
      <w:r>
        <w:rPr>
          <w:rFonts w:ascii="仿宋_GB2312" w:hAnsi="仿宋_GB2312" w:hint="eastAsia"/>
          <w:sz w:val="28"/>
          <w:szCs w:val="28"/>
        </w:rPr>
        <w:t>/</w:t>
      </w:r>
      <w:r>
        <w:rPr>
          <w:rFonts w:ascii="仿宋_GB2312" w:hAnsi="仿宋_GB2312" w:hint="eastAsia"/>
          <w:sz w:val="28"/>
          <w:szCs w:val="28"/>
        </w:rPr>
        <w:t>轮机员满</w:t>
      </w:r>
      <w:r>
        <w:rPr>
          <w:rFonts w:ascii="仿宋_GB2312" w:hAnsi="仿宋_GB2312" w:hint="eastAsia"/>
          <w:sz w:val="28"/>
          <w:szCs w:val="28"/>
        </w:rPr>
        <w:t>12</w:t>
      </w:r>
      <w:r>
        <w:rPr>
          <w:rFonts w:ascii="仿宋_GB2312" w:hAnsi="仿宋_GB2312" w:hint="eastAsia"/>
          <w:sz w:val="28"/>
          <w:szCs w:val="28"/>
        </w:rPr>
        <w:t>个月，申请一等大副</w:t>
      </w:r>
      <w:r>
        <w:rPr>
          <w:rFonts w:ascii="仿宋_GB2312" w:hAnsi="仿宋_GB2312" w:hint="eastAsia"/>
          <w:sz w:val="28"/>
          <w:szCs w:val="28"/>
        </w:rPr>
        <w:t>/</w:t>
      </w:r>
      <w:r>
        <w:rPr>
          <w:rFonts w:ascii="仿宋_GB2312" w:hAnsi="仿宋_GB2312" w:hint="eastAsia"/>
          <w:sz w:val="28"/>
          <w:szCs w:val="28"/>
        </w:rPr>
        <w:t>大管轮应实际担任二等驾驶员</w:t>
      </w:r>
      <w:r>
        <w:rPr>
          <w:rFonts w:ascii="仿宋_GB2312" w:hAnsi="仿宋_GB2312" w:hint="eastAsia"/>
          <w:sz w:val="28"/>
          <w:szCs w:val="28"/>
        </w:rPr>
        <w:t>/</w:t>
      </w:r>
      <w:r>
        <w:rPr>
          <w:rFonts w:ascii="仿宋_GB2312" w:hAnsi="仿宋_GB2312" w:hint="eastAsia"/>
          <w:sz w:val="28"/>
          <w:szCs w:val="28"/>
        </w:rPr>
        <w:t>轮机员满</w:t>
      </w:r>
      <w:r>
        <w:rPr>
          <w:rFonts w:ascii="仿宋_GB2312" w:hAnsi="仿宋_GB2312" w:hint="eastAsia"/>
          <w:sz w:val="28"/>
          <w:szCs w:val="28"/>
        </w:rPr>
        <w:t>36</w:t>
      </w:r>
      <w:r>
        <w:rPr>
          <w:rFonts w:ascii="仿宋_GB2312" w:hAnsi="仿宋_GB2312" w:hint="eastAsia"/>
          <w:sz w:val="28"/>
          <w:szCs w:val="28"/>
        </w:rPr>
        <w:t>个月，其他职务应实际担任其职务满</w:t>
      </w:r>
      <w:r>
        <w:rPr>
          <w:rFonts w:ascii="仿宋_GB2312" w:hAnsi="仿宋_GB2312" w:hint="eastAsia"/>
          <w:sz w:val="28"/>
          <w:szCs w:val="28"/>
        </w:rPr>
        <w:t>12</w:t>
      </w:r>
      <w:r>
        <w:rPr>
          <w:rFonts w:ascii="仿宋_GB2312" w:hAnsi="仿宋_GB2312" w:hint="eastAsia"/>
          <w:sz w:val="28"/>
          <w:szCs w:val="28"/>
        </w:rPr>
        <w:t>个月，并完成补差培训。</w:t>
      </w:r>
    </w:p>
    <w:p w:rsidR="00ED38AF" w:rsidRDefault="00ED38AF" w:rsidP="00ED38AF">
      <w:pPr>
        <w:widowControl/>
        <w:spacing w:line="360" w:lineRule="auto"/>
        <w:ind w:firstLineChars="200" w:firstLine="412"/>
        <w:jc w:val="left"/>
        <w:rPr>
          <w:rFonts w:ascii="宋体" w:hAnsi="宋体" w:cs="宋体"/>
          <w:color w:val="000000"/>
          <w:szCs w:val="21"/>
        </w:rPr>
        <w:sectPr w:rsidR="00ED38AF">
          <w:pgSz w:w="16838" w:h="11906" w:orient="landscape"/>
          <w:pgMar w:top="1797" w:right="794" w:bottom="1797" w:left="1440" w:header="851" w:footer="1616" w:gutter="0"/>
          <w:pgNumType w:fmt="numberInDash"/>
          <w:cols w:space="720"/>
          <w:titlePg/>
          <w:docGrid w:type="linesAndChars" w:linePitch="579" w:charSpace="-849"/>
        </w:sectPr>
      </w:pPr>
    </w:p>
    <w:p w:rsidR="00ED38AF" w:rsidRDefault="00ED38AF">
      <w:pPr>
        <w:snapToGrid w:val="0"/>
        <w:spacing w:line="560" w:lineRule="exact"/>
        <w:rPr>
          <w:rFonts w:ascii="黑体" w:eastAsia="黑体" w:hAnsi="黑体"/>
          <w:bCs/>
          <w:szCs w:val="28"/>
        </w:rPr>
      </w:pPr>
      <w:r>
        <w:rPr>
          <w:rFonts w:ascii="黑体" w:eastAsia="黑体" w:hAnsi="黑体" w:hint="eastAsia"/>
          <w:bCs/>
          <w:szCs w:val="28"/>
        </w:rPr>
        <w:lastRenderedPageBreak/>
        <w:t xml:space="preserve">附件6 </w:t>
      </w:r>
    </w:p>
    <w:p w:rsidR="00ED38AF" w:rsidRDefault="00ED38AF">
      <w:pPr>
        <w:autoSpaceDE w:val="0"/>
        <w:autoSpaceDN w:val="0"/>
        <w:adjustRightInd w:val="0"/>
        <w:jc w:val="center"/>
        <w:rPr>
          <w:rFonts w:ascii="方正小标宋简体" w:eastAsia="方正小标宋简体" w:hAnsi="方正小标宋简体"/>
          <w:sz w:val="44"/>
          <w:szCs w:val="28"/>
        </w:rPr>
      </w:pPr>
      <w:r>
        <w:rPr>
          <w:rFonts w:ascii="方正小标宋简体" w:eastAsia="方正小标宋简体" w:hAnsi="方正小标宋简体" w:hint="eastAsia"/>
          <w:sz w:val="44"/>
          <w:szCs w:val="28"/>
        </w:rPr>
        <w:t>公务船船员适任证书申请表</w:t>
      </w:r>
    </w:p>
    <w:p w:rsidR="00ED38AF" w:rsidRDefault="00ED38AF">
      <w:pPr>
        <w:autoSpaceDE w:val="0"/>
        <w:autoSpaceDN w:val="0"/>
        <w:adjustRightInd w:val="0"/>
        <w:jc w:val="left"/>
        <w:rPr>
          <w:rFonts w:ascii="仿宋_GB2312" w:hAnsi="宋体"/>
          <w:szCs w:val="21"/>
        </w:rPr>
      </w:pPr>
      <w:r>
        <w:rPr>
          <w:rFonts w:ascii="仿宋_GB2312" w:hAnsi="宋体" w:hint="eastAsia"/>
          <w:szCs w:val="21"/>
        </w:rPr>
        <w:t>申请时间：</w:t>
      </w:r>
      <w:r>
        <w:rPr>
          <w:rFonts w:ascii="仿宋_GB2312" w:hAnsi="宋体" w:hint="eastAsia"/>
          <w:szCs w:val="21"/>
        </w:rPr>
        <w:t xml:space="preserve">     </w:t>
      </w:r>
      <w:r>
        <w:rPr>
          <w:rFonts w:ascii="仿宋_GB2312" w:hAnsi="宋体" w:hint="eastAsia"/>
          <w:szCs w:val="21"/>
        </w:rPr>
        <w:t>年</w:t>
      </w:r>
      <w:r>
        <w:rPr>
          <w:rFonts w:ascii="仿宋_GB2312" w:hAnsi="宋体" w:hint="eastAsia"/>
          <w:szCs w:val="21"/>
        </w:rPr>
        <w:t xml:space="preserve">   </w:t>
      </w:r>
      <w:r>
        <w:rPr>
          <w:rFonts w:ascii="仿宋_GB2312" w:hAnsi="宋体" w:hint="eastAsia"/>
          <w:szCs w:val="21"/>
        </w:rPr>
        <w:t>月</w:t>
      </w:r>
      <w:r>
        <w:rPr>
          <w:rFonts w:ascii="仿宋_GB2312" w:hAnsi="宋体" w:hint="eastAsia"/>
          <w:szCs w:val="21"/>
        </w:rPr>
        <w:t xml:space="preserve">   </w:t>
      </w:r>
      <w:r>
        <w:rPr>
          <w:rFonts w:ascii="仿宋_GB2312" w:hAnsi="宋体" w:hint="eastAsia"/>
          <w:szCs w:val="21"/>
        </w:rPr>
        <w:t>日</w:t>
      </w:r>
      <w:r>
        <w:rPr>
          <w:rFonts w:ascii="仿宋_GB2312" w:hAnsi="宋体" w:hint="eastAsia"/>
          <w:szCs w:val="21"/>
        </w:rPr>
        <w:t xml:space="preserve">      NO</w:t>
      </w:r>
      <w:r>
        <w:rPr>
          <w:rFonts w:ascii="仿宋_GB2312" w:hAnsi="宋体" w:hint="eastAsia"/>
          <w:szCs w:val="21"/>
        </w:rPr>
        <w:t>：</w:t>
      </w:r>
      <w:r>
        <w:rPr>
          <w:rFonts w:ascii="仿宋_GB2312" w:hAnsi="宋体" w:hint="eastAsia"/>
          <w:szCs w:val="21"/>
        </w:rPr>
        <w:t>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7"/>
        <w:gridCol w:w="1043"/>
        <w:gridCol w:w="532"/>
        <w:gridCol w:w="1140"/>
        <w:gridCol w:w="387"/>
        <w:gridCol w:w="340"/>
        <w:gridCol w:w="139"/>
        <w:gridCol w:w="437"/>
        <w:gridCol w:w="1175"/>
        <w:gridCol w:w="116"/>
        <w:gridCol w:w="117"/>
        <w:gridCol w:w="787"/>
        <w:gridCol w:w="146"/>
        <w:gridCol w:w="1193"/>
        <w:gridCol w:w="322"/>
        <w:gridCol w:w="1379"/>
      </w:tblGrid>
      <w:tr w:rsidR="00ED38AF">
        <w:trPr>
          <w:cantSplit/>
          <w:trHeight w:val="397"/>
          <w:jc w:val="center"/>
        </w:trPr>
        <w:tc>
          <w:tcPr>
            <w:tcW w:w="2077" w:type="dxa"/>
            <w:vAlign w:val="center"/>
          </w:tcPr>
          <w:p w:rsidR="00ED38AF" w:rsidRDefault="00ED38AF">
            <w:pPr>
              <w:jc w:val="center"/>
              <w:rPr>
                <w:rFonts w:ascii="仿宋_GB2312" w:hAnsi="宋体"/>
                <w:sz w:val="24"/>
                <w:szCs w:val="21"/>
              </w:rPr>
            </w:pPr>
            <w:r>
              <w:rPr>
                <w:rFonts w:ascii="仿宋_GB2312" w:hAnsi="宋体" w:hint="eastAsia"/>
                <w:sz w:val="24"/>
                <w:szCs w:val="21"/>
              </w:rPr>
              <w:t>姓</w:t>
            </w:r>
            <w:r>
              <w:rPr>
                <w:rFonts w:ascii="仿宋_GB2312" w:hAnsi="宋体" w:hint="eastAsia"/>
                <w:sz w:val="24"/>
                <w:szCs w:val="21"/>
              </w:rPr>
              <w:t xml:space="preserve">  </w:t>
            </w:r>
            <w:r>
              <w:rPr>
                <w:rFonts w:ascii="仿宋_GB2312" w:hAnsi="宋体" w:hint="eastAsia"/>
                <w:sz w:val="24"/>
                <w:szCs w:val="21"/>
              </w:rPr>
              <w:t>名</w:t>
            </w:r>
          </w:p>
        </w:tc>
        <w:tc>
          <w:tcPr>
            <w:tcW w:w="1575" w:type="dxa"/>
            <w:gridSpan w:val="2"/>
            <w:vAlign w:val="center"/>
          </w:tcPr>
          <w:p w:rsidR="00ED38AF" w:rsidRDefault="00ED38AF">
            <w:pPr>
              <w:jc w:val="left"/>
              <w:rPr>
                <w:rFonts w:ascii="仿宋_GB2312" w:hAnsi="宋体"/>
                <w:sz w:val="24"/>
                <w:szCs w:val="21"/>
              </w:rPr>
            </w:pPr>
          </w:p>
        </w:tc>
        <w:tc>
          <w:tcPr>
            <w:tcW w:w="1527" w:type="dxa"/>
            <w:gridSpan w:val="2"/>
            <w:vAlign w:val="center"/>
          </w:tcPr>
          <w:p w:rsidR="00ED38AF" w:rsidRDefault="00ED38AF">
            <w:pPr>
              <w:jc w:val="center"/>
              <w:rPr>
                <w:rFonts w:ascii="仿宋_GB2312" w:hAnsi="宋体"/>
                <w:sz w:val="24"/>
                <w:szCs w:val="21"/>
              </w:rPr>
            </w:pPr>
            <w:r>
              <w:rPr>
                <w:rFonts w:ascii="仿宋_GB2312" w:hAnsi="宋体" w:hint="eastAsia"/>
                <w:sz w:val="24"/>
                <w:szCs w:val="21"/>
              </w:rPr>
              <w:t>汉语拼音</w:t>
            </w:r>
          </w:p>
        </w:tc>
        <w:tc>
          <w:tcPr>
            <w:tcW w:w="2324" w:type="dxa"/>
            <w:gridSpan w:val="6"/>
            <w:tcMar>
              <w:left w:w="0" w:type="dxa"/>
              <w:right w:w="0" w:type="dxa"/>
            </w:tcMar>
            <w:vAlign w:val="center"/>
          </w:tcPr>
          <w:p w:rsidR="00ED38AF" w:rsidRDefault="00ED38AF" w:rsidP="00ED38AF">
            <w:pPr>
              <w:ind w:rightChars="-34" w:right="-70"/>
              <w:jc w:val="center"/>
              <w:rPr>
                <w:rFonts w:ascii="仿宋_GB2312" w:hAnsi="宋体"/>
                <w:sz w:val="24"/>
                <w:szCs w:val="21"/>
              </w:rPr>
            </w:pPr>
          </w:p>
        </w:tc>
        <w:tc>
          <w:tcPr>
            <w:tcW w:w="787" w:type="dxa"/>
            <w:vAlign w:val="center"/>
          </w:tcPr>
          <w:p w:rsidR="00ED38AF" w:rsidRDefault="00ED38AF">
            <w:pPr>
              <w:jc w:val="center"/>
              <w:rPr>
                <w:rFonts w:ascii="仿宋_GB2312" w:hAnsi="宋体"/>
                <w:sz w:val="24"/>
                <w:szCs w:val="21"/>
              </w:rPr>
            </w:pPr>
            <w:r>
              <w:rPr>
                <w:rFonts w:ascii="仿宋_GB2312" w:hAnsi="宋体" w:hint="eastAsia"/>
                <w:sz w:val="24"/>
                <w:szCs w:val="21"/>
              </w:rPr>
              <w:t>性别</w:t>
            </w:r>
          </w:p>
        </w:tc>
        <w:tc>
          <w:tcPr>
            <w:tcW w:w="1339" w:type="dxa"/>
            <w:gridSpan w:val="2"/>
            <w:vAlign w:val="center"/>
          </w:tcPr>
          <w:p w:rsidR="00ED38AF" w:rsidRDefault="00ED38AF">
            <w:pPr>
              <w:jc w:val="left"/>
              <w:rPr>
                <w:rFonts w:ascii="仿宋_GB2312" w:hAnsi="宋体"/>
                <w:sz w:val="24"/>
                <w:szCs w:val="21"/>
              </w:rPr>
            </w:pPr>
          </w:p>
        </w:tc>
        <w:tc>
          <w:tcPr>
            <w:tcW w:w="1701" w:type="dxa"/>
            <w:gridSpan w:val="2"/>
            <w:vMerge w:val="restart"/>
            <w:vAlign w:val="center"/>
          </w:tcPr>
          <w:p w:rsidR="00ED38AF" w:rsidRDefault="00ED38AF">
            <w:pPr>
              <w:jc w:val="center"/>
              <w:rPr>
                <w:rFonts w:ascii="仿宋_GB2312" w:hAnsi="宋体"/>
                <w:sz w:val="24"/>
                <w:szCs w:val="21"/>
              </w:rPr>
            </w:pPr>
            <w:r>
              <w:rPr>
                <w:rFonts w:ascii="仿宋_GB2312" w:hAnsi="宋体" w:hint="eastAsia"/>
                <w:sz w:val="24"/>
                <w:szCs w:val="21"/>
              </w:rPr>
              <w:t>贴照片处</w:t>
            </w:r>
          </w:p>
        </w:tc>
      </w:tr>
      <w:tr w:rsidR="00ED38AF">
        <w:trPr>
          <w:cantSplit/>
          <w:trHeight w:val="397"/>
          <w:jc w:val="center"/>
        </w:trPr>
        <w:tc>
          <w:tcPr>
            <w:tcW w:w="2077" w:type="dxa"/>
            <w:vAlign w:val="center"/>
          </w:tcPr>
          <w:p w:rsidR="00ED38AF" w:rsidRDefault="00ED38AF" w:rsidP="00ED38AF">
            <w:pPr>
              <w:ind w:rightChars="-30" w:right="-62"/>
              <w:jc w:val="center"/>
              <w:rPr>
                <w:rFonts w:ascii="仿宋_GB2312" w:hAnsi="宋体"/>
                <w:sz w:val="24"/>
                <w:szCs w:val="21"/>
              </w:rPr>
            </w:pPr>
            <w:r>
              <w:rPr>
                <w:rFonts w:ascii="仿宋_GB2312" w:hAnsi="宋体" w:hint="eastAsia"/>
                <w:sz w:val="24"/>
                <w:szCs w:val="21"/>
              </w:rPr>
              <w:t>身份证件号码</w:t>
            </w:r>
          </w:p>
        </w:tc>
        <w:tc>
          <w:tcPr>
            <w:tcW w:w="3442" w:type="dxa"/>
            <w:gridSpan w:val="5"/>
            <w:vAlign w:val="center"/>
          </w:tcPr>
          <w:p w:rsidR="00ED38AF" w:rsidRDefault="00ED38AF" w:rsidP="00ED38AF">
            <w:pPr>
              <w:ind w:rightChars="-34" w:right="-70"/>
              <w:jc w:val="center"/>
              <w:rPr>
                <w:rFonts w:ascii="仿宋_GB2312" w:hAnsi="宋体"/>
                <w:sz w:val="24"/>
                <w:szCs w:val="21"/>
                <w:highlight w:val="yellow"/>
              </w:rPr>
            </w:pPr>
          </w:p>
        </w:tc>
        <w:tc>
          <w:tcPr>
            <w:tcW w:w="1984" w:type="dxa"/>
            <w:gridSpan w:val="5"/>
            <w:tcMar>
              <w:left w:w="0" w:type="dxa"/>
              <w:right w:w="0" w:type="dxa"/>
            </w:tcMar>
            <w:vAlign w:val="center"/>
          </w:tcPr>
          <w:p w:rsidR="00ED38AF" w:rsidRDefault="00ED38AF">
            <w:pPr>
              <w:jc w:val="center"/>
              <w:rPr>
                <w:rFonts w:ascii="仿宋_GB2312" w:hAnsi="宋体"/>
                <w:sz w:val="24"/>
                <w:szCs w:val="21"/>
              </w:rPr>
            </w:pPr>
            <w:r>
              <w:rPr>
                <w:rFonts w:ascii="仿宋_GB2312" w:hAnsi="宋体" w:hint="eastAsia"/>
                <w:sz w:val="24"/>
                <w:szCs w:val="21"/>
              </w:rPr>
              <w:t>文化程度</w:t>
            </w:r>
          </w:p>
        </w:tc>
        <w:tc>
          <w:tcPr>
            <w:tcW w:w="2126" w:type="dxa"/>
            <w:gridSpan w:val="3"/>
            <w:vAlign w:val="center"/>
          </w:tcPr>
          <w:p w:rsidR="00ED38AF" w:rsidRDefault="00ED38AF">
            <w:pPr>
              <w:ind w:right="472"/>
              <w:rPr>
                <w:rFonts w:ascii="仿宋_GB2312" w:hAnsi="宋体"/>
                <w:sz w:val="24"/>
                <w:szCs w:val="21"/>
              </w:rPr>
            </w:pPr>
          </w:p>
        </w:tc>
        <w:tc>
          <w:tcPr>
            <w:tcW w:w="1701" w:type="dxa"/>
            <w:gridSpan w:val="2"/>
            <w:vMerge/>
            <w:vAlign w:val="center"/>
          </w:tcPr>
          <w:p w:rsidR="00ED38AF" w:rsidRDefault="00ED38AF">
            <w:pPr>
              <w:jc w:val="left"/>
              <w:rPr>
                <w:rFonts w:ascii="仿宋_GB2312" w:hAnsi="宋体"/>
                <w:sz w:val="24"/>
                <w:szCs w:val="21"/>
              </w:rPr>
            </w:pPr>
          </w:p>
        </w:tc>
      </w:tr>
      <w:tr w:rsidR="00ED38AF">
        <w:trPr>
          <w:cantSplit/>
          <w:trHeight w:val="397"/>
          <w:jc w:val="center"/>
        </w:trPr>
        <w:tc>
          <w:tcPr>
            <w:tcW w:w="2077" w:type="dxa"/>
            <w:vAlign w:val="center"/>
          </w:tcPr>
          <w:p w:rsidR="00ED38AF" w:rsidRDefault="00ED38AF">
            <w:pPr>
              <w:jc w:val="center"/>
              <w:rPr>
                <w:rFonts w:ascii="仿宋_GB2312" w:hAnsi="宋体"/>
                <w:sz w:val="24"/>
                <w:szCs w:val="21"/>
              </w:rPr>
            </w:pPr>
            <w:r>
              <w:rPr>
                <w:rFonts w:ascii="仿宋_GB2312" w:hAnsi="宋体" w:hint="eastAsia"/>
                <w:sz w:val="24"/>
                <w:szCs w:val="21"/>
              </w:rPr>
              <w:t>所在单位</w:t>
            </w:r>
          </w:p>
        </w:tc>
        <w:tc>
          <w:tcPr>
            <w:tcW w:w="3442" w:type="dxa"/>
            <w:gridSpan w:val="5"/>
            <w:vAlign w:val="center"/>
          </w:tcPr>
          <w:p w:rsidR="00ED38AF" w:rsidRDefault="00ED38AF">
            <w:pPr>
              <w:jc w:val="left"/>
              <w:rPr>
                <w:rFonts w:ascii="仿宋_GB2312" w:hAnsi="宋体"/>
                <w:sz w:val="24"/>
                <w:szCs w:val="21"/>
              </w:rPr>
            </w:pPr>
          </w:p>
        </w:tc>
        <w:tc>
          <w:tcPr>
            <w:tcW w:w="1984" w:type="dxa"/>
            <w:gridSpan w:val="5"/>
            <w:vAlign w:val="center"/>
          </w:tcPr>
          <w:p w:rsidR="00ED38AF" w:rsidRDefault="00ED38AF">
            <w:pPr>
              <w:jc w:val="center"/>
              <w:rPr>
                <w:rFonts w:ascii="仿宋_GB2312" w:hAnsi="宋体"/>
                <w:sz w:val="24"/>
                <w:szCs w:val="21"/>
              </w:rPr>
            </w:pPr>
            <w:r>
              <w:rPr>
                <w:rFonts w:ascii="仿宋_GB2312" w:hAnsi="宋体" w:hint="eastAsia"/>
                <w:sz w:val="24"/>
                <w:szCs w:val="21"/>
              </w:rPr>
              <w:t>联系电话</w:t>
            </w:r>
          </w:p>
        </w:tc>
        <w:tc>
          <w:tcPr>
            <w:tcW w:w="2126" w:type="dxa"/>
            <w:gridSpan w:val="3"/>
            <w:vAlign w:val="center"/>
          </w:tcPr>
          <w:p w:rsidR="00ED38AF" w:rsidRDefault="00ED38AF">
            <w:pPr>
              <w:jc w:val="left"/>
              <w:rPr>
                <w:rFonts w:ascii="仿宋_GB2312" w:hAnsi="宋体"/>
                <w:sz w:val="24"/>
                <w:szCs w:val="21"/>
              </w:rPr>
            </w:pPr>
          </w:p>
        </w:tc>
        <w:tc>
          <w:tcPr>
            <w:tcW w:w="1701" w:type="dxa"/>
            <w:gridSpan w:val="2"/>
            <w:vMerge/>
            <w:vAlign w:val="center"/>
          </w:tcPr>
          <w:p w:rsidR="00ED38AF" w:rsidRDefault="00ED38AF">
            <w:pPr>
              <w:jc w:val="left"/>
              <w:rPr>
                <w:rFonts w:ascii="仿宋_GB2312" w:hAnsi="宋体"/>
                <w:sz w:val="24"/>
                <w:szCs w:val="21"/>
              </w:rPr>
            </w:pPr>
          </w:p>
        </w:tc>
      </w:tr>
      <w:tr w:rsidR="00ED38AF">
        <w:trPr>
          <w:cantSplit/>
          <w:trHeight w:val="737"/>
          <w:jc w:val="center"/>
        </w:trPr>
        <w:tc>
          <w:tcPr>
            <w:tcW w:w="2077" w:type="dxa"/>
            <w:vAlign w:val="center"/>
          </w:tcPr>
          <w:p w:rsidR="00ED38AF" w:rsidRDefault="00ED38AF">
            <w:pPr>
              <w:jc w:val="center"/>
              <w:rPr>
                <w:rFonts w:ascii="仿宋_GB2312" w:hAnsi="宋体"/>
                <w:sz w:val="24"/>
                <w:szCs w:val="21"/>
              </w:rPr>
            </w:pPr>
            <w:r>
              <w:rPr>
                <w:rFonts w:ascii="仿宋_GB2312" w:hAnsi="宋体" w:hint="eastAsia"/>
                <w:sz w:val="24"/>
                <w:szCs w:val="21"/>
              </w:rPr>
              <w:t>专业学历</w:t>
            </w:r>
          </w:p>
        </w:tc>
        <w:tc>
          <w:tcPr>
            <w:tcW w:w="7552" w:type="dxa"/>
            <w:gridSpan w:val="13"/>
            <w:vAlign w:val="center"/>
          </w:tcPr>
          <w:p w:rsidR="00ED38AF" w:rsidRDefault="00ED38AF">
            <w:pPr>
              <w:jc w:val="left"/>
              <w:rPr>
                <w:rFonts w:ascii="仿宋_GB2312" w:hAnsi="宋体"/>
                <w:sz w:val="24"/>
                <w:szCs w:val="21"/>
              </w:rPr>
            </w:pPr>
            <w:r>
              <w:rPr>
                <w:rFonts w:ascii="仿宋_GB2312" w:hAnsi="宋体" w:hint="eastAsia"/>
                <w:sz w:val="24"/>
                <w:szCs w:val="21"/>
              </w:rPr>
              <w:t>院校名称：</w:t>
            </w:r>
            <w:r>
              <w:rPr>
                <w:rFonts w:ascii="仿宋_GB2312" w:hAnsi="宋体" w:hint="eastAsia"/>
                <w:sz w:val="24"/>
                <w:szCs w:val="21"/>
              </w:rPr>
              <w:t xml:space="preserve">                 </w:t>
            </w:r>
            <w:r>
              <w:rPr>
                <w:rFonts w:ascii="仿宋_GB2312" w:hAnsi="宋体" w:hint="eastAsia"/>
                <w:sz w:val="24"/>
                <w:szCs w:val="21"/>
              </w:rPr>
              <w:t>专业：</w:t>
            </w:r>
            <w:r>
              <w:rPr>
                <w:rFonts w:ascii="仿宋_GB2312" w:hAnsi="宋体" w:hint="eastAsia"/>
                <w:sz w:val="24"/>
                <w:szCs w:val="21"/>
              </w:rPr>
              <w:t xml:space="preserve">           </w:t>
            </w:r>
            <w:r>
              <w:rPr>
                <w:rFonts w:ascii="仿宋_GB2312" w:hAnsi="宋体" w:hint="eastAsia"/>
                <w:sz w:val="24"/>
                <w:szCs w:val="21"/>
              </w:rPr>
              <w:t>毕业时间：</w:t>
            </w:r>
          </w:p>
        </w:tc>
        <w:tc>
          <w:tcPr>
            <w:tcW w:w="1701" w:type="dxa"/>
            <w:gridSpan w:val="2"/>
            <w:vMerge/>
            <w:vAlign w:val="center"/>
          </w:tcPr>
          <w:p w:rsidR="00ED38AF" w:rsidRDefault="00ED38AF">
            <w:pPr>
              <w:jc w:val="left"/>
              <w:rPr>
                <w:rFonts w:ascii="仿宋_GB2312" w:hAnsi="宋体"/>
                <w:sz w:val="24"/>
                <w:szCs w:val="21"/>
              </w:rPr>
            </w:pPr>
          </w:p>
        </w:tc>
      </w:tr>
      <w:tr w:rsidR="00ED38AF">
        <w:trPr>
          <w:cantSplit/>
          <w:trHeight w:val="397"/>
          <w:jc w:val="center"/>
        </w:trPr>
        <w:tc>
          <w:tcPr>
            <w:tcW w:w="2077" w:type="dxa"/>
            <w:vAlign w:val="center"/>
          </w:tcPr>
          <w:p w:rsidR="00ED38AF" w:rsidRDefault="00ED38AF">
            <w:pPr>
              <w:jc w:val="center"/>
              <w:rPr>
                <w:rFonts w:ascii="仿宋_GB2312" w:hAnsi="宋体"/>
                <w:sz w:val="24"/>
                <w:szCs w:val="21"/>
              </w:rPr>
            </w:pPr>
            <w:r>
              <w:rPr>
                <w:rFonts w:ascii="仿宋_GB2312" w:hAnsi="宋体" w:hint="eastAsia"/>
                <w:sz w:val="24"/>
                <w:szCs w:val="21"/>
              </w:rPr>
              <w:t>申请形式</w:t>
            </w:r>
          </w:p>
        </w:tc>
        <w:tc>
          <w:tcPr>
            <w:tcW w:w="9253" w:type="dxa"/>
            <w:gridSpan w:val="15"/>
            <w:vAlign w:val="center"/>
          </w:tcPr>
          <w:p w:rsidR="00ED38AF" w:rsidRDefault="00ED38AF">
            <w:pPr>
              <w:jc w:val="left"/>
              <w:rPr>
                <w:rFonts w:ascii="仿宋_GB2312" w:hAnsi="宋体"/>
                <w:sz w:val="24"/>
                <w:szCs w:val="21"/>
              </w:rPr>
            </w:pPr>
            <w:r>
              <w:rPr>
                <w:rFonts w:ascii="仿宋_GB2312" w:hAnsi="宋体" w:hint="eastAsia"/>
                <w:sz w:val="24"/>
                <w:szCs w:val="21"/>
              </w:rPr>
              <w:t>□初次申请</w:t>
            </w:r>
            <w:r>
              <w:rPr>
                <w:rFonts w:ascii="仿宋_GB2312" w:hAnsi="宋体" w:hint="eastAsia"/>
                <w:sz w:val="24"/>
                <w:szCs w:val="21"/>
              </w:rPr>
              <w:t xml:space="preserve">         </w:t>
            </w:r>
            <w:r>
              <w:rPr>
                <w:rFonts w:ascii="仿宋_GB2312" w:hAnsi="宋体" w:hint="eastAsia"/>
                <w:sz w:val="24"/>
                <w:szCs w:val="21"/>
              </w:rPr>
              <w:t>□再有效</w:t>
            </w:r>
            <w:r>
              <w:rPr>
                <w:rFonts w:ascii="仿宋_GB2312" w:hAnsi="宋体" w:hint="eastAsia"/>
                <w:sz w:val="24"/>
                <w:szCs w:val="21"/>
              </w:rPr>
              <w:t xml:space="preserve">       </w:t>
            </w:r>
            <w:r>
              <w:rPr>
                <w:rFonts w:ascii="仿宋_GB2312" w:hAnsi="宋体" w:hint="eastAsia"/>
                <w:sz w:val="24"/>
                <w:szCs w:val="21"/>
              </w:rPr>
              <w:t>□污损补发</w:t>
            </w:r>
            <w:r>
              <w:rPr>
                <w:rFonts w:ascii="仿宋_GB2312" w:hAnsi="宋体" w:hint="eastAsia"/>
                <w:sz w:val="24"/>
                <w:szCs w:val="21"/>
              </w:rPr>
              <w:t xml:space="preserve">      </w:t>
            </w:r>
            <w:r>
              <w:rPr>
                <w:rFonts w:ascii="仿宋_GB2312" w:hAnsi="宋体" w:hint="eastAsia"/>
                <w:sz w:val="24"/>
                <w:szCs w:val="21"/>
              </w:rPr>
              <w:t>□遗失补发</w:t>
            </w:r>
          </w:p>
        </w:tc>
      </w:tr>
      <w:tr w:rsidR="00ED38AF">
        <w:trPr>
          <w:cantSplit/>
          <w:trHeight w:val="397"/>
          <w:jc w:val="center"/>
        </w:trPr>
        <w:tc>
          <w:tcPr>
            <w:tcW w:w="2077" w:type="dxa"/>
            <w:vAlign w:val="center"/>
          </w:tcPr>
          <w:p w:rsidR="00ED38AF" w:rsidRDefault="00ED38AF">
            <w:pPr>
              <w:jc w:val="center"/>
              <w:rPr>
                <w:rFonts w:ascii="仿宋_GB2312" w:hAnsi="宋体"/>
                <w:sz w:val="24"/>
                <w:szCs w:val="21"/>
              </w:rPr>
            </w:pPr>
            <w:r>
              <w:rPr>
                <w:rFonts w:ascii="仿宋_GB2312" w:hAnsi="宋体" w:hint="eastAsia"/>
                <w:sz w:val="24"/>
                <w:szCs w:val="21"/>
              </w:rPr>
              <w:t>基本安全培训</w:t>
            </w:r>
          </w:p>
          <w:p w:rsidR="00ED38AF" w:rsidRDefault="00ED38AF">
            <w:pPr>
              <w:jc w:val="center"/>
              <w:rPr>
                <w:rFonts w:ascii="仿宋_GB2312" w:hAnsi="宋体"/>
                <w:sz w:val="24"/>
                <w:szCs w:val="21"/>
              </w:rPr>
            </w:pPr>
            <w:r>
              <w:rPr>
                <w:rFonts w:ascii="仿宋_GB2312" w:hAnsi="宋体" w:hint="eastAsia"/>
                <w:sz w:val="24"/>
                <w:szCs w:val="21"/>
              </w:rPr>
              <w:t>合格证号码</w:t>
            </w:r>
          </w:p>
        </w:tc>
        <w:tc>
          <w:tcPr>
            <w:tcW w:w="3581" w:type="dxa"/>
            <w:gridSpan w:val="6"/>
            <w:vAlign w:val="center"/>
          </w:tcPr>
          <w:p w:rsidR="00ED38AF" w:rsidRDefault="00ED38AF">
            <w:pPr>
              <w:jc w:val="left"/>
              <w:rPr>
                <w:rFonts w:ascii="仿宋_GB2312" w:hAnsi="宋体"/>
                <w:sz w:val="24"/>
                <w:szCs w:val="21"/>
              </w:rPr>
            </w:pPr>
          </w:p>
        </w:tc>
        <w:tc>
          <w:tcPr>
            <w:tcW w:w="1728" w:type="dxa"/>
            <w:gridSpan w:val="3"/>
            <w:vAlign w:val="center"/>
          </w:tcPr>
          <w:p w:rsidR="00ED38AF" w:rsidRDefault="00ED38AF">
            <w:pPr>
              <w:rPr>
                <w:rFonts w:ascii="仿宋_GB2312" w:hAnsi="宋体"/>
                <w:sz w:val="24"/>
                <w:szCs w:val="21"/>
              </w:rPr>
            </w:pPr>
            <w:r>
              <w:rPr>
                <w:rFonts w:ascii="仿宋_GB2312" w:hAnsi="宋体" w:hint="eastAsia"/>
                <w:sz w:val="24"/>
                <w:szCs w:val="21"/>
              </w:rPr>
              <w:t>签发日期</w:t>
            </w:r>
          </w:p>
        </w:tc>
        <w:tc>
          <w:tcPr>
            <w:tcW w:w="3944" w:type="dxa"/>
            <w:gridSpan w:val="6"/>
            <w:vAlign w:val="center"/>
          </w:tcPr>
          <w:p w:rsidR="00ED38AF" w:rsidRDefault="00ED38AF">
            <w:pPr>
              <w:rPr>
                <w:rFonts w:ascii="仿宋_GB2312" w:hAnsi="宋体"/>
                <w:sz w:val="24"/>
                <w:szCs w:val="21"/>
              </w:rPr>
            </w:pPr>
          </w:p>
        </w:tc>
      </w:tr>
      <w:tr w:rsidR="00ED38AF">
        <w:trPr>
          <w:cantSplit/>
          <w:trHeight w:val="657"/>
          <w:jc w:val="center"/>
        </w:trPr>
        <w:tc>
          <w:tcPr>
            <w:tcW w:w="2077" w:type="dxa"/>
            <w:vAlign w:val="center"/>
          </w:tcPr>
          <w:p w:rsidR="00ED38AF" w:rsidRDefault="00ED38AF">
            <w:pPr>
              <w:rPr>
                <w:rFonts w:ascii="仿宋_GB2312" w:hAnsi="宋体"/>
                <w:sz w:val="24"/>
                <w:szCs w:val="21"/>
              </w:rPr>
            </w:pPr>
            <w:r>
              <w:rPr>
                <w:rFonts w:ascii="仿宋_GB2312" w:hAnsi="宋体" w:hint="eastAsia"/>
                <w:sz w:val="24"/>
                <w:szCs w:val="21"/>
              </w:rPr>
              <w:t>现持适任证书</w:t>
            </w:r>
          </w:p>
        </w:tc>
        <w:tc>
          <w:tcPr>
            <w:tcW w:w="9253" w:type="dxa"/>
            <w:gridSpan w:val="15"/>
            <w:vAlign w:val="center"/>
          </w:tcPr>
          <w:p w:rsidR="00ED38AF" w:rsidRDefault="00ED38AF">
            <w:pPr>
              <w:jc w:val="left"/>
              <w:rPr>
                <w:rFonts w:ascii="仿宋_GB2312" w:hAnsi="宋体"/>
                <w:sz w:val="24"/>
                <w:szCs w:val="21"/>
              </w:rPr>
            </w:pPr>
            <w:r>
              <w:rPr>
                <w:rFonts w:ascii="仿宋_GB2312" w:hAnsi="宋体" w:hint="eastAsia"/>
                <w:sz w:val="24"/>
                <w:szCs w:val="21"/>
              </w:rPr>
              <w:t>航区：</w:t>
            </w:r>
            <w:r>
              <w:rPr>
                <w:rFonts w:ascii="仿宋_GB2312" w:hAnsi="宋体" w:hint="eastAsia"/>
                <w:sz w:val="24"/>
                <w:szCs w:val="21"/>
              </w:rPr>
              <w:t xml:space="preserve">       </w:t>
            </w:r>
            <w:r>
              <w:rPr>
                <w:rFonts w:ascii="仿宋_GB2312" w:hAnsi="宋体" w:hint="eastAsia"/>
                <w:sz w:val="24"/>
                <w:szCs w:val="21"/>
              </w:rPr>
              <w:t>等级：</w:t>
            </w:r>
            <w:r>
              <w:rPr>
                <w:rFonts w:ascii="仿宋_GB2312" w:hAnsi="宋体" w:hint="eastAsia"/>
                <w:sz w:val="24"/>
                <w:szCs w:val="21"/>
              </w:rPr>
              <w:t xml:space="preserve">      </w:t>
            </w:r>
            <w:r>
              <w:rPr>
                <w:rFonts w:ascii="仿宋_GB2312" w:hAnsi="宋体" w:hint="eastAsia"/>
                <w:sz w:val="24"/>
                <w:szCs w:val="21"/>
              </w:rPr>
              <w:t>职务：</w:t>
            </w:r>
            <w:r>
              <w:rPr>
                <w:rFonts w:ascii="仿宋_GB2312" w:hAnsi="宋体" w:hint="eastAsia"/>
                <w:sz w:val="24"/>
                <w:szCs w:val="21"/>
              </w:rPr>
              <w:t xml:space="preserve">         </w:t>
            </w:r>
            <w:r>
              <w:rPr>
                <w:rFonts w:ascii="仿宋_GB2312" w:hAnsi="宋体" w:hint="eastAsia"/>
                <w:sz w:val="24"/>
                <w:szCs w:val="21"/>
              </w:rPr>
              <w:t>证书号码：</w:t>
            </w:r>
            <w:r>
              <w:rPr>
                <w:rFonts w:ascii="仿宋_GB2312" w:hAnsi="宋体" w:hint="eastAsia"/>
                <w:sz w:val="24"/>
                <w:szCs w:val="21"/>
              </w:rPr>
              <w:t xml:space="preserve">         </w:t>
            </w:r>
            <w:r>
              <w:rPr>
                <w:rFonts w:ascii="仿宋_GB2312" w:hAnsi="宋体" w:hint="eastAsia"/>
                <w:sz w:val="24"/>
                <w:szCs w:val="21"/>
              </w:rPr>
              <w:t>签发日期：</w:t>
            </w:r>
          </w:p>
        </w:tc>
      </w:tr>
      <w:tr w:rsidR="00ED38AF">
        <w:trPr>
          <w:cantSplit/>
          <w:trHeight w:val="682"/>
          <w:jc w:val="center"/>
        </w:trPr>
        <w:tc>
          <w:tcPr>
            <w:tcW w:w="2077" w:type="dxa"/>
            <w:vAlign w:val="center"/>
          </w:tcPr>
          <w:p w:rsidR="00ED38AF" w:rsidRDefault="00ED38AF">
            <w:pPr>
              <w:rPr>
                <w:rFonts w:ascii="仿宋_GB2312" w:hAnsi="宋体"/>
                <w:sz w:val="24"/>
                <w:szCs w:val="21"/>
              </w:rPr>
            </w:pPr>
            <w:r>
              <w:rPr>
                <w:rFonts w:ascii="仿宋_GB2312" w:hAnsi="宋体" w:hint="eastAsia"/>
                <w:sz w:val="24"/>
                <w:szCs w:val="21"/>
              </w:rPr>
              <w:t>申请适任证书</w:t>
            </w:r>
          </w:p>
        </w:tc>
        <w:tc>
          <w:tcPr>
            <w:tcW w:w="9253" w:type="dxa"/>
            <w:gridSpan w:val="15"/>
            <w:vAlign w:val="center"/>
          </w:tcPr>
          <w:p w:rsidR="00ED38AF" w:rsidRDefault="00ED38AF">
            <w:pPr>
              <w:jc w:val="left"/>
              <w:rPr>
                <w:rFonts w:ascii="仿宋_GB2312" w:hAnsi="宋体"/>
                <w:sz w:val="24"/>
                <w:szCs w:val="21"/>
              </w:rPr>
            </w:pPr>
            <w:r>
              <w:rPr>
                <w:rFonts w:ascii="仿宋_GB2312" w:hAnsi="宋体" w:hint="eastAsia"/>
                <w:sz w:val="24"/>
                <w:szCs w:val="21"/>
              </w:rPr>
              <w:t>航区：</w:t>
            </w:r>
            <w:r>
              <w:rPr>
                <w:rFonts w:ascii="仿宋_GB2312" w:hAnsi="宋体" w:hint="eastAsia"/>
                <w:sz w:val="24"/>
                <w:szCs w:val="21"/>
              </w:rPr>
              <w:t xml:space="preserve">                </w:t>
            </w:r>
            <w:r>
              <w:rPr>
                <w:rFonts w:ascii="仿宋_GB2312" w:hAnsi="宋体" w:hint="eastAsia"/>
                <w:sz w:val="24"/>
                <w:szCs w:val="21"/>
              </w:rPr>
              <w:t>等级：</w:t>
            </w:r>
            <w:r>
              <w:rPr>
                <w:rFonts w:ascii="仿宋_GB2312" w:hAnsi="宋体" w:hint="eastAsia"/>
                <w:sz w:val="24"/>
                <w:szCs w:val="21"/>
              </w:rPr>
              <w:t xml:space="preserve">                  </w:t>
            </w:r>
            <w:r>
              <w:rPr>
                <w:rFonts w:ascii="仿宋_GB2312" w:hAnsi="宋体" w:hint="eastAsia"/>
                <w:sz w:val="24"/>
                <w:szCs w:val="21"/>
              </w:rPr>
              <w:t>职务：</w:t>
            </w:r>
            <w:r>
              <w:rPr>
                <w:rFonts w:ascii="仿宋_GB2312" w:hAnsi="宋体" w:hint="eastAsia"/>
                <w:sz w:val="24"/>
                <w:szCs w:val="21"/>
              </w:rPr>
              <w:t xml:space="preserve">       </w:t>
            </w:r>
          </w:p>
        </w:tc>
      </w:tr>
      <w:tr w:rsidR="00ED38AF">
        <w:trPr>
          <w:cantSplit/>
          <w:trHeight w:val="397"/>
          <w:jc w:val="center"/>
        </w:trPr>
        <w:tc>
          <w:tcPr>
            <w:tcW w:w="2077" w:type="dxa"/>
            <w:vMerge w:val="restart"/>
            <w:tcMar>
              <w:left w:w="0" w:type="dxa"/>
              <w:right w:w="0" w:type="dxa"/>
            </w:tcMar>
            <w:vAlign w:val="center"/>
          </w:tcPr>
          <w:p w:rsidR="00ED38AF" w:rsidRDefault="00ED38AF">
            <w:pPr>
              <w:jc w:val="center"/>
              <w:rPr>
                <w:rFonts w:ascii="仿宋_GB2312" w:hAnsi="宋体"/>
                <w:sz w:val="24"/>
                <w:szCs w:val="21"/>
              </w:rPr>
            </w:pPr>
            <w:r>
              <w:rPr>
                <w:rFonts w:ascii="仿宋_GB2312" w:hAnsi="宋体" w:hint="eastAsia"/>
                <w:sz w:val="24"/>
                <w:szCs w:val="21"/>
              </w:rPr>
              <w:t>最近五年</w:t>
            </w:r>
          </w:p>
          <w:p w:rsidR="00ED38AF" w:rsidRDefault="00ED38AF">
            <w:pPr>
              <w:jc w:val="center"/>
              <w:rPr>
                <w:rFonts w:ascii="仿宋_GB2312" w:hAnsi="宋体"/>
                <w:sz w:val="24"/>
                <w:szCs w:val="21"/>
              </w:rPr>
            </w:pPr>
            <w:r>
              <w:rPr>
                <w:rFonts w:ascii="仿宋_GB2312" w:hAnsi="宋体" w:hint="eastAsia"/>
                <w:sz w:val="24"/>
                <w:szCs w:val="21"/>
              </w:rPr>
              <w:t>主要海上</w:t>
            </w:r>
          </w:p>
          <w:p w:rsidR="00ED38AF" w:rsidRDefault="00ED38AF">
            <w:pPr>
              <w:jc w:val="center"/>
              <w:rPr>
                <w:rFonts w:ascii="仿宋_GB2312" w:hAnsi="宋体"/>
                <w:sz w:val="24"/>
                <w:szCs w:val="21"/>
              </w:rPr>
            </w:pPr>
            <w:r>
              <w:rPr>
                <w:rFonts w:ascii="仿宋_GB2312" w:hAnsi="宋体" w:hint="eastAsia"/>
                <w:sz w:val="24"/>
                <w:szCs w:val="21"/>
              </w:rPr>
              <w:t>服务资历</w:t>
            </w:r>
          </w:p>
        </w:tc>
        <w:tc>
          <w:tcPr>
            <w:tcW w:w="1043" w:type="dxa"/>
            <w:tcMar>
              <w:left w:w="0" w:type="dxa"/>
              <w:right w:w="0" w:type="dxa"/>
            </w:tcMar>
            <w:vAlign w:val="center"/>
          </w:tcPr>
          <w:p w:rsidR="00ED38AF" w:rsidRDefault="00ED38AF">
            <w:pPr>
              <w:jc w:val="center"/>
              <w:rPr>
                <w:rFonts w:ascii="仿宋_GB2312" w:hAnsi="宋体"/>
                <w:sz w:val="24"/>
                <w:szCs w:val="21"/>
              </w:rPr>
            </w:pPr>
            <w:r>
              <w:rPr>
                <w:rFonts w:ascii="仿宋_GB2312" w:hAnsi="宋体" w:hint="eastAsia"/>
                <w:sz w:val="24"/>
                <w:szCs w:val="21"/>
              </w:rPr>
              <w:t>职</w:t>
            </w:r>
            <w:r>
              <w:rPr>
                <w:rFonts w:ascii="仿宋_GB2312" w:hAnsi="宋体" w:hint="eastAsia"/>
                <w:sz w:val="24"/>
                <w:szCs w:val="21"/>
              </w:rPr>
              <w:t xml:space="preserve"> </w:t>
            </w:r>
            <w:r>
              <w:rPr>
                <w:rFonts w:ascii="仿宋_GB2312" w:hAnsi="宋体" w:hint="eastAsia"/>
                <w:sz w:val="24"/>
                <w:szCs w:val="21"/>
              </w:rPr>
              <w:t>务</w:t>
            </w:r>
          </w:p>
        </w:tc>
        <w:tc>
          <w:tcPr>
            <w:tcW w:w="1672" w:type="dxa"/>
            <w:gridSpan w:val="2"/>
            <w:tcMar>
              <w:left w:w="0" w:type="dxa"/>
              <w:right w:w="0" w:type="dxa"/>
            </w:tcMar>
            <w:vAlign w:val="center"/>
          </w:tcPr>
          <w:p w:rsidR="00ED38AF" w:rsidRDefault="00ED38AF">
            <w:pPr>
              <w:jc w:val="center"/>
              <w:rPr>
                <w:rFonts w:ascii="仿宋_GB2312" w:hAnsi="宋体"/>
                <w:sz w:val="24"/>
                <w:szCs w:val="21"/>
              </w:rPr>
            </w:pPr>
            <w:r>
              <w:rPr>
                <w:rFonts w:ascii="仿宋_GB2312" w:hAnsi="宋体" w:hint="eastAsia"/>
                <w:sz w:val="24"/>
                <w:szCs w:val="21"/>
              </w:rPr>
              <w:t>船</w:t>
            </w:r>
            <w:r>
              <w:rPr>
                <w:rFonts w:ascii="仿宋_GB2312" w:hAnsi="宋体" w:hint="eastAsia"/>
                <w:sz w:val="24"/>
                <w:szCs w:val="21"/>
              </w:rPr>
              <w:t xml:space="preserve"> </w:t>
            </w:r>
            <w:r>
              <w:rPr>
                <w:rFonts w:ascii="仿宋_GB2312" w:hAnsi="宋体" w:hint="eastAsia"/>
                <w:sz w:val="24"/>
                <w:szCs w:val="21"/>
              </w:rPr>
              <w:t>名</w:t>
            </w:r>
          </w:p>
        </w:tc>
        <w:tc>
          <w:tcPr>
            <w:tcW w:w="1303" w:type="dxa"/>
            <w:gridSpan w:val="4"/>
            <w:tcMar>
              <w:left w:w="0" w:type="dxa"/>
              <w:right w:w="0" w:type="dxa"/>
            </w:tcMar>
            <w:vAlign w:val="center"/>
          </w:tcPr>
          <w:p w:rsidR="00ED38AF" w:rsidRDefault="00ED38AF">
            <w:pPr>
              <w:jc w:val="center"/>
              <w:rPr>
                <w:rFonts w:ascii="仿宋_GB2312" w:hAnsi="宋体"/>
                <w:sz w:val="24"/>
                <w:szCs w:val="21"/>
              </w:rPr>
            </w:pPr>
            <w:r>
              <w:rPr>
                <w:rFonts w:ascii="仿宋_GB2312" w:hAnsi="宋体" w:hint="eastAsia"/>
                <w:sz w:val="24"/>
                <w:szCs w:val="21"/>
              </w:rPr>
              <w:t>船舶种类</w:t>
            </w:r>
          </w:p>
        </w:tc>
        <w:tc>
          <w:tcPr>
            <w:tcW w:w="1175" w:type="dxa"/>
            <w:tcMar>
              <w:left w:w="0" w:type="dxa"/>
              <w:right w:w="0" w:type="dxa"/>
            </w:tcMar>
            <w:vAlign w:val="center"/>
          </w:tcPr>
          <w:p w:rsidR="00ED38AF" w:rsidRDefault="00ED38AF">
            <w:pPr>
              <w:jc w:val="center"/>
              <w:rPr>
                <w:rFonts w:ascii="仿宋_GB2312" w:hAnsi="宋体"/>
                <w:sz w:val="24"/>
                <w:szCs w:val="21"/>
              </w:rPr>
            </w:pPr>
            <w:r>
              <w:rPr>
                <w:rFonts w:ascii="仿宋_GB2312" w:hAnsi="宋体" w:hint="eastAsia"/>
                <w:sz w:val="24"/>
                <w:szCs w:val="21"/>
              </w:rPr>
              <w:t>航区</w:t>
            </w:r>
          </w:p>
        </w:tc>
        <w:tc>
          <w:tcPr>
            <w:tcW w:w="1166" w:type="dxa"/>
            <w:gridSpan w:val="4"/>
            <w:tcMar>
              <w:left w:w="0" w:type="dxa"/>
              <w:right w:w="0" w:type="dxa"/>
            </w:tcMar>
            <w:vAlign w:val="center"/>
          </w:tcPr>
          <w:p w:rsidR="00ED38AF" w:rsidRDefault="00ED38AF">
            <w:pPr>
              <w:jc w:val="center"/>
              <w:rPr>
                <w:rFonts w:ascii="仿宋_GB2312" w:hAnsi="宋体"/>
                <w:w w:val="66"/>
                <w:sz w:val="24"/>
                <w:szCs w:val="21"/>
              </w:rPr>
            </w:pPr>
            <w:r>
              <w:rPr>
                <w:rFonts w:ascii="仿宋_GB2312" w:hAnsi="宋体" w:hint="eastAsia"/>
                <w:w w:val="66"/>
                <w:sz w:val="24"/>
                <w:szCs w:val="21"/>
              </w:rPr>
              <w:t>总吨或主机功率</w:t>
            </w:r>
          </w:p>
        </w:tc>
        <w:tc>
          <w:tcPr>
            <w:tcW w:w="1515" w:type="dxa"/>
            <w:gridSpan w:val="2"/>
            <w:tcMar>
              <w:left w:w="0" w:type="dxa"/>
              <w:right w:w="0" w:type="dxa"/>
            </w:tcMar>
            <w:vAlign w:val="center"/>
          </w:tcPr>
          <w:p w:rsidR="00ED38AF" w:rsidRDefault="00ED38AF">
            <w:pPr>
              <w:jc w:val="center"/>
              <w:rPr>
                <w:rFonts w:ascii="仿宋_GB2312" w:hAnsi="宋体"/>
                <w:sz w:val="24"/>
                <w:szCs w:val="21"/>
              </w:rPr>
            </w:pPr>
            <w:r>
              <w:rPr>
                <w:rFonts w:ascii="仿宋_GB2312" w:hAnsi="宋体" w:hint="eastAsia"/>
                <w:sz w:val="24"/>
                <w:szCs w:val="21"/>
              </w:rPr>
              <w:t>上船任职日期</w:t>
            </w:r>
          </w:p>
        </w:tc>
        <w:tc>
          <w:tcPr>
            <w:tcW w:w="1379" w:type="dxa"/>
            <w:tcMar>
              <w:left w:w="0" w:type="dxa"/>
              <w:right w:w="0" w:type="dxa"/>
            </w:tcMar>
            <w:vAlign w:val="center"/>
          </w:tcPr>
          <w:p w:rsidR="00ED38AF" w:rsidRDefault="00ED38AF">
            <w:pPr>
              <w:jc w:val="center"/>
              <w:rPr>
                <w:rFonts w:ascii="仿宋_GB2312" w:hAnsi="宋体"/>
                <w:sz w:val="24"/>
                <w:szCs w:val="21"/>
              </w:rPr>
            </w:pPr>
            <w:r>
              <w:rPr>
                <w:rFonts w:ascii="仿宋_GB2312" w:hAnsi="宋体" w:hint="eastAsia"/>
                <w:sz w:val="24"/>
                <w:szCs w:val="21"/>
              </w:rPr>
              <w:t>解职离船日期</w:t>
            </w:r>
          </w:p>
        </w:tc>
      </w:tr>
      <w:tr w:rsidR="00ED38AF">
        <w:trPr>
          <w:cantSplit/>
          <w:trHeight w:val="397"/>
          <w:jc w:val="center"/>
        </w:trPr>
        <w:tc>
          <w:tcPr>
            <w:tcW w:w="2077" w:type="dxa"/>
            <w:vMerge/>
            <w:vAlign w:val="center"/>
          </w:tcPr>
          <w:p w:rsidR="00ED38AF" w:rsidRDefault="00ED38AF">
            <w:pPr>
              <w:jc w:val="left"/>
              <w:rPr>
                <w:rFonts w:ascii="仿宋_GB2312" w:hAnsi="宋体"/>
                <w:sz w:val="24"/>
                <w:szCs w:val="21"/>
              </w:rPr>
            </w:pPr>
          </w:p>
        </w:tc>
        <w:tc>
          <w:tcPr>
            <w:tcW w:w="1043" w:type="dxa"/>
            <w:vAlign w:val="center"/>
          </w:tcPr>
          <w:p w:rsidR="00ED38AF" w:rsidRDefault="00ED38AF">
            <w:pPr>
              <w:jc w:val="center"/>
              <w:rPr>
                <w:rFonts w:ascii="仿宋_GB2312" w:hAnsi="宋体"/>
                <w:sz w:val="24"/>
                <w:szCs w:val="21"/>
              </w:rPr>
            </w:pPr>
          </w:p>
        </w:tc>
        <w:tc>
          <w:tcPr>
            <w:tcW w:w="1672" w:type="dxa"/>
            <w:gridSpan w:val="2"/>
            <w:vAlign w:val="center"/>
          </w:tcPr>
          <w:p w:rsidR="00ED38AF" w:rsidRDefault="00ED38AF">
            <w:pPr>
              <w:jc w:val="center"/>
              <w:rPr>
                <w:rFonts w:ascii="仿宋_GB2312" w:hAnsi="宋体"/>
                <w:sz w:val="24"/>
                <w:szCs w:val="21"/>
              </w:rPr>
            </w:pPr>
          </w:p>
        </w:tc>
        <w:tc>
          <w:tcPr>
            <w:tcW w:w="1303" w:type="dxa"/>
            <w:gridSpan w:val="4"/>
            <w:vAlign w:val="center"/>
          </w:tcPr>
          <w:p w:rsidR="00ED38AF" w:rsidRDefault="00ED38AF">
            <w:pPr>
              <w:jc w:val="center"/>
              <w:rPr>
                <w:rFonts w:ascii="仿宋_GB2312" w:hAnsi="宋体"/>
                <w:sz w:val="24"/>
                <w:szCs w:val="21"/>
              </w:rPr>
            </w:pPr>
          </w:p>
        </w:tc>
        <w:tc>
          <w:tcPr>
            <w:tcW w:w="1175" w:type="dxa"/>
            <w:vAlign w:val="center"/>
          </w:tcPr>
          <w:p w:rsidR="00ED38AF" w:rsidRDefault="00ED38AF">
            <w:pPr>
              <w:jc w:val="center"/>
              <w:rPr>
                <w:rFonts w:ascii="仿宋_GB2312" w:hAnsi="宋体"/>
                <w:sz w:val="24"/>
                <w:szCs w:val="21"/>
              </w:rPr>
            </w:pPr>
          </w:p>
        </w:tc>
        <w:tc>
          <w:tcPr>
            <w:tcW w:w="1166" w:type="dxa"/>
            <w:gridSpan w:val="4"/>
            <w:vAlign w:val="center"/>
          </w:tcPr>
          <w:p w:rsidR="00ED38AF" w:rsidRDefault="00ED38AF">
            <w:pPr>
              <w:jc w:val="center"/>
              <w:rPr>
                <w:rFonts w:ascii="仿宋_GB2312" w:hAnsi="宋体"/>
                <w:sz w:val="24"/>
                <w:szCs w:val="21"/>
              </w:rPr>
            </w:pPr>
          </w:p>
        </w:tc>
        <w:tc>
          <w:tcPr>
            <w:tcW w:w="1515" w:type="dxa"/>
            <w:gridSpan w:val="2"/>
            <w:vAlign w:val="center"/>
          </w:tcPr>
          <w:p w:rsidR="00ED38AF" w:rsidRDefault="00ED38AF">
            <w:pPr>
              <w:jc w:val="center"/>
              <w:rPr>
                <w:rFonts w:ascii="仿宋_GB2312" w:hAnsi="宋体"/>
                <w:sz w:val="24"/>
                <w:szCs w:val="21"/>
              </w:rPr>
            </w:pPr>
          </w:p>
        </w:tc>
        <w:tc>
          <w:tcPr>
            <w:tcW w:w="1379" w:type="dxa"/>
            <w:vAlign w:val="center"/>
          </w:tcPr>
          <w:p w:rsidR="00ED38AF" w:rsidRDefault="00ED38AF">
            <w:pPr>
              <w:jc w:val="center"/>
              <w:rPr>
                <w:rFonts w:ascii="仿宋_GB2312" w:hAnsi="宋体"/>
                <w:sz w:val="24"/>
                <w:szCs w:val="21"/>
              </w:rPr>
            </w:pPr>
          </w:p>
        </w:tc>
      </w:tr>
      <w:tr w:rsidR="00ED38AF">
        <w:trPr>
          <w:cantSplit/>
          <w:trHeight w:val="397"/>
          <w:jc w:val="center"/>
        </w:trPr>
        <w:tc>
          <w:tcPr>
            <w:tcW w:w="2077" w:type="dxa"/>
            <w:vMerge/>
            <w:vAlign w:val="center"/>
          </w:tcPr>
          <w:p w:rsidR="00ED38AF" w:rsidRDefault="00ED38AF">
            <w:pPr>
              <w:jc w:val="left"/>
              <w:rPr>
                <w:rFonts w:ascii="仿宋_GB2312" w:hAnsi="宋体"/>
                <w:sz w:val="24"/>
                <w:szCs w:val="21"/>
              </w:rPr>
            </w:pPr>
          </w:p>
        </w:tc>
        <w:tc>
          <w:tcPr>
            <w:tcW w:w="1043" w:type="dxa"/>
            <w:vAlign w:val="center"/>
          </w:tcPr>
          <w:p w:rsidR="00ED38AF" w:rsidRDefault="00ED38AF">
            <w:pPr>
              <w:jc w:val="center"/>
              <w:rPr>
                <w:rFonts w:ascii="仿宋_GB2312" w:hAnsi="宋体"/>
                <w:sz w:val="24"/>
                <w:szCs w:val="21"/>
              </w:rPr>
            </w:pPr>
          </w:p>
        </w:tc>
        <w:tc>
          <w:tcPr>
            <w:tcW w:w="1672" w:type="dxa"/>
            <w:gridSpan w:val="2"/>
            <w:vAlign w:val="center"/>
          </w:tcPr>
          <w:p w:rsidR="00ED38AF" w:rsidRDefault="00ED38AF">
            <w:pPr>
              <w:jc w:val="center"/>
              <w:rPr>
                <w:rFonts w:ascii="仿宋_GB2312" w:hAnsi="宋体"/>
                <w:sz w:val="24"/>
                <w:szCs w:val="21"/>
              </w:rPr>
            </w:pPr>
          </w:p>
        </w:tc>
        <w:tc>
          <w:tcPr>
            <w:tcW w:w="1303" w:type="dxa"/>
            <w:gridSpan w:val="4"/>
            <w:vAlign w:val="center"/>
          </w:tcPr>
          <w:p w:rsidR="00ED38AF" w:rsidRDefault="00ED38AF">
            <w:pPr>
              <w:jc w:val="center"/>
              <w:rPr>
                <w:rFonts w:ascii="仿宋_GB2312" w:hAnsi="宋体"/>
                <w:sz w:val="24"/>
                <w:szCs w:val="21"/>
              </w:rPr>
            </w:pPr>
          </w:p>
        </w:tc>
        <w:tc>
          <w:tcPr>
            <w:tcW w:w="1175" w:type="dxa"/>
            <w:vAlign w:val="center"/>
          </w:tcPr>
          <w:p w:rsidR="00ED38AF" w:rsidRDefault="00ED38AF">
            <w:pPr>
              <w:jc w:val="center"/>
              <w:rPr>
                <w:rFonts w:ascii="仿宋_GB2312" w:hAnsi="宋体"/>
                <w:sz w:val="24"/>
                <w:szCs w:val="21"/>
              </w:rPr>
            </w:pPr>
          </w:p>
        </w:tc>
        <w:tc>
          <w:tcPr>
            <w:tcW w:w="1166" w:type="dxa"/>
            <w:gridSpan w:val="4"/>
            <w:vAlign w:val="center"/>
          </w:tcPr>
          <w:p w:rsidR="00ED38AF" w:rsidRDefault="00ED38AF">
            <w:pPr>
              <w:jc w:val="center"/>
              <w:rPr>
                <w:rFonts w:ascii="仿宋_GB2312" w:hAnsi="宋体"/>
                <w:sz w:val="24"/>
                <w:szCs w:val="21"/>
              </w:rPr>
            </w:pPr>
          </w:p>
        </w:tc>
        <w:tc>
          <w:tcPr>
            <w:tcW w:w="1515" w:type="dxa"/>
            <w:gridSpan w:val="2"/>
            <w:vAlign w:val="center"/>
          </w:tcPr>
          <w:p w:rsidR="00ED38AF" w:rsidRDefault="00ED38AF">
            <w:pPr>
              <w:jc w:val="center"/>
              <w:rPr>
                <w:rFonts w:ascii="仿宋_GB2312" w:hAnsi="宋体"/>
                <w:sz w:val="24"/>
                <w:szCs w:val="21"/>
              </w:rPr>
            </w:pPr>
          </w:p>
        </w:tc>
        <w:tc>
          <w:tcPr>
            <w:tcW w:w="1379" w:type="dxa"/>
            <w:vAlign w:val="center"/>
          </w:tcPr>
          <w:p w:rsidR="00ED38AF" w:rsidRDefault="00ED38AF">
            <w:pPr>
              <w:jc w:val="center"/>
              <w:rPr>
                <w:rFonts w:ascii="仿宋_GB2312" w:hAnsi="宋体"/>
                <w:sz w:val="24"/>
                <w:szCs w:val="21"/>
              </w:rPr>
            </w:pPr>
          </w:p>
        </w:tc>
      </w:tr>
      <w:tr w:rsidR="00ED38AF">
        <w:trPr>
          <w:cantSplit/>
          <w:trHeight w:val="397"/>
          <w:jc w:val="center"/>
        </w:trPr>
        <w:tc>
          <w:tcPr>
            <w:tcW w:w="2077" w:type="dxa"/>
            <w:vMerge/>
            <w:vAlign w:val="center"/>
          </w:tcPr>
          <w:p w:rsidR="00ED38AF" w:rsidRDefault="00ED38AF">
            <w:pPr>
              <w:jc w:val="left"/>
              <w:rPr>
                <w:rFonts w:ascii="仿宋_GB2312" w:hAnsi="宋体"/>
                <w:sz w:val="24"/>
                <w:szCs w:val="21"/>
              </w:rPr>
            </w:pPr>
          </w:p>
        </w:tc>
        <w:tc>
          <w:tcPr>
            <w:tcW w:w="1043" w:type="dxa"/>
            <w:vAlign w:val="center"/>
          </w:tcPr>
          <w:p w:rsidR="00ED38AF" w:rsidRDefault="00ED38AF">
            <w:pPr>
              <w:jc w:val="center"/>
              <w:rPr>
                <w:rFonts w:ascii="仿宋_GB2312" w:hAnsi="宋体"/>
                <w:sz w:val="24"/>
                <w:szCs w:val="21"/>
              </w:rPr>
            </w:pPr>
          </w:p>
        </w:tc>
        <w:tc>
          <w:tcPr>
            <w:tcW w:w="1672" w:type="dxa"/>
            <w:gridSpan w:val="2"/>
            <w:vAlign w:val="center"/>
          </w:tcPr>
          <w:p w:rsidR="00ED38AF" w:rsidRDefault="00ED38AF">
            <w:pPr>
              <w:jc w:val="center"/>
              <w:rPr>
                <w:rFonts w:ascii="仿宋_GB2312" w:hAnsi="宋体"/>
                <w:sz w:val="24"/>
                <w:szCs w:val="21"/>
              </w:rPr>
            </w:pPr>
          </w:p>
        </w:tc>
        <w:tc>
          <w:tcPr>
            <w:tcW w:w="1303" w:type="dxa"/>
            <w:gridSpan w:val="4"/>
            <w:vAlign w:val="center"/>
          </w:tcPr>
          <w:p w:rsidR="00ED38AF" w:rsidRDefault="00ED38AF">
            <w:pPr>
              <w:jc w:val="center"/>
              <w:rPr>
                <w:rFonts w:ascii="仿宋_GB2312" w:hAnsi="宋体"/>
                <w:sz w:val="24"/>
                <w:szCs w:val="21"/>
              </w:rPr>
            </w:pPr>
          </w:p>
        </w:tc>
        <w:tc>
          <w:tcPr>
            <w:tcW w:w="1175" w:type="dxa"/>
            <w:vAlign w:val="center"/>
          </w:tcPr>
          <w:p w:rsidR="00ED38AF" w:rsidRDefault="00ED38AF">
            <w:pPr>
              <w:jc w:val="center"/>
              <w:rPr>
                <w:rFonts w:ascii="仿宋_GB2312" w:hAnsi="宋体"/>
                <w:sz w:val="24"/>
                <w:szCs w:val="21"/>
              </w:rPr>
            </w:pPr>
          </w:p>
        </w:tc>
        <w:tc>
          <w:tcPr>
            <w:tcW w:w="1166" w:type="dxa"/>
            <w:gridSpan w:val="4"/>
            <w:vAlign w:val="center"/>
          </w:tcPr>
          <w:p w:rsidR="00ED38AF" w:rsidRDefault="00ED38AF">
            <w:pPr>
              <w:jc w:val="center"/>
              <w:rPr>
                <w:rFonts w:ascii="仿宋_GB2312" w:hAnsi="宋体"/>
                <w:sz w:val="24"/>
                <w:szCs w:val="21"/>
              </w:rPr>
            </w:pPr>
          </w:p>
        </w:tc>
        <w:tc>
          <w:tcPr>
            <w:tcW w:w="1515" w:type="dxa"/>
            <w:gridSpan w:val="2"/>
            <w:vAlign w:val="center"/>
          </w:tcPr>
          <w:p w:rsidR="00ED38AF" w:rsidRDefault="00ED38AF">
            <w:pPr>
              <w:jc w:val="center"/>
              <w:rPr>
                <w:rFonts w:ascii="仿宋_GB2312" w:hAnsi="宋体"/>
                <w:sz w:val="24"/>
                <w:szCs w:val="21"/>
              </w:rPr>
            </w:pPr>
          </w:p>
        </w:tc>
        <w:tc>
          <w:tcPr>
            <w:tcW w:w="1379" w:type="dxa"/>
            <w:vAlign w:val="center"/>
          </w:tcPr>
          <w:p w:rsidR="00ED38AF" w:rsidRDefault="00ED38AF">
            <w:pPr>
              <w:jc w:val="center"/>
              <w:rPr>
                <w:rFonts w:ascii="仿宋_GB2312" w:hAnsi="宋体"/>
                <w:sz w:val="24"/>
                <w:szCs w:val="21"/>
              </w:rPr>
            </w:pPr>
          </w:p>
        </w:tc>
      </w:tr>
      <w:tr w:rsidR="00ED38AF">
        <w:trPr>
          <w:cantSplit/>
          <w:trHeight w:val="2774"/>
          <w:jc w:val="center"/>
        </w:trPr>
        <w:tc>
          <w:tcPr>
            <w:tcW w:w="11330" w:type="dxa"/>
            <w:gridSpan w:val="16"/>
            <w:vAlign w:val="center"/>
          </w:tcPr>
          <w:p w:rsidR="00ED38AF" w:rsidRDefault="00ED38AF">
            <w:pPr>
              <w:adjustRightInd w:val="0"/>
              <w:rPr>
                <w:rFonts w:ascii="仿宋_GB2312" w:hAnsi="宋体"/>
                <w:sz w:val="24"/>
                <w:szCs w:val="21"/>
              </w:rPr>
            </w:pPr>
            <w:r>
              <w:rPr>
                <w:rFonts w:ascii="仿宋_GB2312" w:hAnsi="宋体" w:hint="eastAsia"/>
                <w:sz w:val="24"/>
                <w:szCs w:val="21"/>
              </w:rPr>
              <w:lastRenderedPageBreak/>
              <w:t>附送材料：</w:t>
            </w:r>
          </w:p>
          <w:p w:rsidR="00ED38AF" w:rsidRDefault="00ED38AF">
            <w:pPr>
              <w:adjustRightInd w:val="0"/>
              <w:ind w:firstLineChars="202" w:firstLine="476"/>
              <w:rPr>
                <w:rFonts w:ascii="仿宋_GB2312" w:hAnsi="宋体"/>
                <w:sz w:val="24"/>
                <w:szCs w:val="21"/>
              </w:rPr>
            </w:pPr>
            <w:r>
              <w:rPr>
                <w:rFonts w:ascii="仿宋_GB2312" w:hAnsi="宋体" w:hint="eastAsia"/>
                <w:sz w:val="24"/>
                <w:szCs w:val="21"/>
              </w:rPr>
              <w:t>1.</w:t>
            </w:r>
            <w:r>
              <w:rPr>
                <w:rFonts w:ascii="仿宋_GB2312" w:hAnsi="宋体" w:hint="eastAsia"/>
                <w:sz w:val="24"/>
                <w:szCs w:val="21"/>
              </w:rPr>
              <w:t>□有效身份证明文件</w:t>
            </w:r>
            <w:r>
              <w:rPr>
                <w:rFonts w:ascii="仿宋_GB2312" w:hAnsi="宋体" w:hint="eastAsia"/>
                <w:sz w:val="24"/>
                <w:szCs w:val="21"/>
              </w:rPr>
              <w:t xml:space="preserve">                                                          </w:t>
            </w:r>
          </w:p>
          <w:p w:rsidR="00ED38AF" w:rsidRDefault="00ED38AF">
            <w:pPr>
              <w:adjustRightInd w:val="0"/>
              <w:ind w:firstLineChars="202" w:firstLine="476"/>
              <w:rPr>
                <w:rFonts w:ascii="仿宋_GB2312" w:hAnsi="宋体"/>
                <w:sz w:val="24"/>
                <w:szCs w:val="21"/>
              </w:rPr>
            </w:pPr>
            <w:r>
              <w:rPr>
                <w:rFonts w:ascii="仿宋_GB2312" w:hAnsi="宋体" w:hint="eastAsia"/>
                <w:sz w:val="24"/>
                <w:szCs w:val="21"/>
              </w:rPr>
              <w:t>2.</w:t>
            </w:r>
            <w:r>
              <w:rPr>
                <w:rFonts w:ascii="仿宋_GB2312" w:hAnsi="宋体" w:hint="eastAsia"/>
                <w:sz w:val="24"/>
                <w:szCs w:val="21"/>
              </w:rPr>
              <w:t>□海船船员健康证明</w:t>
            </w:r>
            <w:r>
              <w:rPr>
                <w:rFonts w:ascii="仿宋_GB2312" w:hAnsi="宋体" w:hint="eastAsia"/>
                <w:sz w:val="24"/>
                <w:szCs w:val="21"/>
              </w:rPr>
              <w:t xml:space="preserve">                                                                    </w:t>
            </w:r>
          </w:p>
          <w:p w:rsidR="00ED38AF" w:rsidRDefault="00ED38AF">
            <w:pPr>
              <w:adjustRightInd w:val="0"/>
              <w:ind w:firstLineChars="202" w:firstLine="476"/>
              <w:rPr>
                <w:rFonts w:ascii="仿宋_GB2312" w:hAnsi="宋体"/>
                <w:sz w:val="24"/>
                <w:szCs w:val="21"/>
              </w:rPr>
            </w:pPr>
            <w:r>
              <w:rPr>
                <w:rFonts w:ascii="仿宋_GB2312" w:hAnsi="宋体" w:hint="eastAsia"/>
                <w:sz w:val="24"/>
                <w:szCs w:val="21"/>
              </w:rPr>
              <w:t>3.</w:t>
            </w:r>
            <w:r>
              <w:rPr>
                <w:rFonts w:ascii="仿宋_GB2312" w:hAnsi="宋体" w:hint="eastAsia"/>
                <w:sz w:val="24"/>
                <w:szCs w:val="21"/>
              </w:rPr>
              <w:t>□基本安全培训合格证</w:t>
            </w:r>
            <w:r>
              <w:rPr>
                <w:rFonts w:ascii="仿宋_GB2312" w:hAnsi="宋体" w:hint="eastAsia"/>
                <w:sz w:val="24"/>
                <w:szCs w:val="21"/>
              </w:rPr>
              <w:t xml:space="preserve">                                                           </w:t>
            </w:r>
          </w:p>
          <w:p w:rsidR="00ED38AF" w:rsidRDefault="00ED38AF">
            <w:pPr>
              <w:adjustRightInd w:val="0"/>
              <w:ind w:firstLineChars="202" w:firstLine="476"/>
              <w:rPr>
                <w:rFonts w:ascii="仿宋_GB2312" w:hAnsi="宋体"/>
                <w:sz w:val="24"/>
                <w:szCs w:val="21"/>
              </w:rPr>
            </w:pPr>
            <w:r>
              <w:rPr>
                <w:rFonts w:ascii="仿宋_GB2312" w:hAnsi="宋体" w:hint="eastAsia"/>
                <w:sz w:val="24"/>
                <w:szCs w:val="21"/>
              </w:rPr>
              <w:t>4.</w:t>
            </w:r>
            <w:r>
              <w:rPr>
                <w:rFonts w:ascii="仿宋_GB2312" w:hAnsi="宋体" w:hint="eastAsia"/>
                <w:sz w:val="24"/>
                <w:szCs w:val="21"/>
              </w:rPr>
              <w:t>□《海上公务船船员适任能力鉴定》</w:t>
            </w:r>
            <w:r>
              <w:rPr>
                <w:rFonts w:ascii="仿宋_GB2312" w:hAnsi="宋体" w:hint="eastAsia"/>
                <w:sz w:val="24"/>
                <w:szCs w:val="21"/>
              </w:rPr>
              <w:t xml:space="preserve">                                                             </w:t>
            </w:r>
          </w:p>
          <w:p w:rsidR="00ED38AF" w:rsidRDefault="00ED38AF">
            <w:pPr>
              <w:adjustRightInd w:val="0"/>
              <w:ind w:firstLineChars="202" w:firstLine="476"/>
              <w:rPr>
                <w:rFonts w:ascii="仿宋_GB2312" w:hAnsi="宋体"/>
                <w:sz w:val="24"/>
                <w:szCs w:val="21"/>
              </w:rPr>
            </w:pPr>
            <w:r>
              <w:rPr>
                <w:rFonts w:ascii="仿宋_GB2312" w:hAnsi="宋体" w:hint="eastAsia"/>
                <w:sz w:val="24"/>
                <w:szCs w:val="21"/>
              </w:rPr>
              <w:t>5.</w:t>
            </w:r>
            <w:r>
              <w:rPr>
                <w:rFonts w:ascii="仿宋_GB2312" w:hAnsi="宋体" w:hint="eastAsia"/>
                <w:sz w:val="24"/>
                <w:szCs w:val="21"/>
              </w:rPr>
              <w:t>□</w:t>
            </w:r>
            <w:r>
              <w:rPr>
                <w:rFonts w:ascii="仿宋_GB2312" w:hAnsi="宋体" w:hint="eastAsia"/>
                <w:sz w:val="24"/>
                <w:szCs w:val="21"/>
              </w:rPr>
              <w:t xml:space="preserve"> </w:t>
            </w:r>
            <w:r>
              <w:rPr>
                <w:rFonts w:ascii="仿宋_GB2312" w:hAnsi="宋体" w:hint="eastAsia"/>
                <w:sz w:val="24"/>
                <w:szCs w:val="21"/>
              </w:rPr>
              <w:t>船员服务簿</w:t>
            </w:r>
            <w:r>
              <w:rPr>
                <w:rFonts w:ascii="仿宋_GB2312" w:hAnsi="宋体" w:hint="eastAsia"/>
                <w:sz w:val="24"/>
                <w:szCs w:val="21"/>
              </w:rPr>
              <w:t xml:space="preserve">                                                 </w:t>
            </w:r>
          </w:p>
          <w:p w:rsidR="00ED38AF" w:rsidRDefault="00ED38AF">
            <w:pPr>
              <w:adjustRightInd w:val="0"/>
              <w:ind w:firstLineChars="202" w:firstLine="476"/>
              <w:rPr>
                <w:rFonts w:ascii="仿宋_GB2312" w:hAnsi="宋体"/>
                <w:sz w:val="24"/>
                <w:szCs w:val="21"/>
              </w:rPr>
            </w:pPr>
            <w:r>
              <w:rPr>
                <w:rFonts w:ascii="仿宋_GB2312" w:hAnsi="宋体" w:hint="eastAsia"/>
                <w:sz w:val="24"/>
                <w:szCs w:val="21"/>
              </w:rPr>
              <w:t>6.</w:t>
            </w:r>
            <w:r>
              <w:rPr>
                <w:rFonts w:ascii="仿宋_GB2312" w:hAnsi="宋体" w:hint="eastAsia"/>
                <w:sz w:val="24"/>
                <w:szCs w:val="21"/>
              </w:rPr>
              <w:t>□现持有的适任证书</w:t>
            </w:r>
            <w:r>
              <w:rPr>
                <w:rFonts w:ascii="仿宋_GB2312" w:hAnsi="宋体" w:hint="eastAsia"/>
                <w:sz w:val="24"/>
                <w:szCs w:val="21"/>
              </w:rPr>
              <w:t xml:space="preserve"> </w:t>
            </w:r>
          </w:p>
          <w:p w:rsidR="00ED38AF" w:rsidRDefault="00ED38AF" w:rsidP="0071150F">
            <w:pPr>
              <w:snapToGrid w:val="0"/>
              <w:spacing w:line="560" w:lineRule="exact"/>
              <w:ind w:firstLineChars="202" w:firstLine="476"/>
              <w:rPr>
                <w:rFonts w:ascii="仿宋_GB2312" w:hAnsi="宋体"/>
                <w:sz w:val="24"/>
                <w:szCs w:val="21"/>
              </w:rPr>
            </w:pPr>
            <w:r>
              <w:rPr>
                <w:rFonts w:ascii="仿宋_GB2312" w:hAnsi="宋体" w:hint="eastAsia"/>
                <w:sz w:val="24"/>
                <w:szCs w:val="21"/>
              </w:rPr>
              <w:t>7.</w:t>
            </w:r>
            <w:r>
              <w:rPr>
                <w:rFonts w:ascii="仿宋_GB2312" w:hAnsi="宋体" w:hint="eastAsia"/>
                <w:sz w:val="24"/>
                <w:szCs w:val="21"/>
              </w:rPr>
              <w:t>□考试成绩合格证明</w:t>
            </w:r>
          </w:p>
          <w:p w:rsidR="00ED38AF" w:rsidRDefault="00ED38AF" w:rsidP="0071150F">
            <w:pPr>
              <w:snapToGrid w:val="0"/>
              <w:spacing w:line="560" w:lineRule="exact"/>
              <w:ind w:firstLineChars="202" w:firstLine="476"/>
              <w:rPr>
                <w:rFonts w:ascii="仿宋_GB2312" w:hAnsi="宋体"/>
                <w:sz w:val="24"/>
                <w:szCs w:val="21"/>
              </w:rPr>
            </w:pPr>
            <w:r>
              <w:rPr>
                <w:rFonts w:ascii="仿宋_GB2312" w:hAnsi="宋体" w:hint="eastAsia"/>
                <w:sz w:val="24"/>
                <w:szCs w:val="21"/>
              </w:rPr>
              <w:t>8.</w:t>
            </w:r>
            <w:r>
              <w:rPr>
                <w:rFonts w:ascii="仿宋_GB2312" w:hAnsi="宋体" w:hint="eastAsia"/>
                <w:sz w:val="24"/>
                <w:szCs w:val="21"/>
              </w:rPr>
              <w:t>□其它有关材料及其复印件</w:t>
            </w:r>
            <w:r>
              <w:rPr>
                <w:rFonts w:ascii="仿宋_GB2312" w:hAnsi="宋体" w:hint="eastAsia"/>
                <w:sz w:val="24"/>
                <w:szCs w:val="21"/>
              </w:rPr>
              <w:t xml:space="preserve">                                                            </w:t>
            </w:r>
          </w:p>
        </w:tc>
      </w:tr>
      <w:tr w:rsidR="00ED38AF">
        <w:trPr>
          <w:cantSplit/>
          <w:trHeight w:val="546"/>
          <w:jc w:val="center"/>
        </w:trPr>
        <w:tc>
          <w:tcPr>
            <w:tcW w:w="11330" w:type="dxa"/>
            <w:gridSpan w:val="16"/>
            <w:vAlign w:val="center"/>
          </w:tcPr>
          <w:p w:rsidR="00ED38AF" w:rsidRDefault="00ED38AF" w:rsidP="002C62AD">
            <w:pPr>
              <w:adjustRightInd w:val="0"/>
              <w:spacing w:beforeLines="50" w:afterLines="50"/>
              <w:ind w:firstLineChars="200" w:firstLine="472"/>
              <w:rPr>
                <w:rFonts w:ascii="仿宋_GB2312" w:hAnsi="宋体"/>
                <w:sz w:val="24"/>
                <w:szCs w:val="21"/>
              </w:rPr>
            </w:pPr>
            <w:r>
              <w:rPr>
                <w:rFonts w:ascii="仿宋_GB2312" w:hAnsi="宋体" w:hint="eastAsia"/>
                <w:sz w:val="24"/>
                <w:szCs w:val="21"/>
              </w:rPr>
              <w:t>已知晓申请公务船船员适任证书的要求，上述填写内容属实，提供的材料真实有效，在上述船舶任职期间未发生负有主要责任大事故及以上等级事故。</w:t>
            </w:r>
          </w:p>
          <w:p w:rsidR="00ED38AF" w:rsidRDefault="00ED38AF" w:rsidP="002C62AD">
            <w:pPr>
              <w:adjustRightInd w:val="0"/>
              <w:spacing w:beforeLines="50" w:afterLines="50"/>
              <w:ind w:firstLineChars="200" w:firstLine="472"/>
              <w:rPr>
                <w:rFonts w:ascii="仿宋_GB2312" w:hAnsi="宋体"/>
                <w:sz w:val="24"/>
                <w:szCs w:val="21"/>
              </w:rPr>
            </w:pPr>
            <w:r>
              <w:rPr>
                <w:rFonts w:hint="eastAsia"/>
                <w:sz w:val="24"/>
                <w:szCs w:val="21"/>
              </w:rPr>
              <w:t>申请人所在单位意见：</w:t>
            </w:r>
            <w:r>
              <w:rPr>
                <w:rFonts w:ascii="仿宋_GB2312" w:hAnsi="宋体" w:hint="eastAsia"/>
                <w:sz w:val="24"/>
                <w:szCs w:val="21"/>
              </w:rPr>
              <w:t>申请人已具备</w:t>
            </w:r>
            <w:r>
              <w:rPr>
                <w:rFonts w:ascii="仿宋_GB2312" w:hAnsi="宋体" w:hint="eastAsia"/>
                <w:sz w:val="24"/>
                <w:szCs w:val="21"/>
              </w:rPr>
              <w:t xml:space="preserve">           </w:t>
            </w:r>
            <w:r>
              <w:rPr>
                <w:rFonts w:ascii="仿宋_GB2312" w:hAnsi="宋体" w:hint="eastAsia"/>
                <w:sz w:val="24"/>
                <w:szCs w:val="21"/>
              </w:rPr>
              <w:t>适任能力，建议发证。</w:t>
            </w:r>
            <w:r>
              <w:rPr>
                <w:rFonts w:ascii="仿宋_GB2312" w:hAnsi="宋体" w:hint="eastAsia"/>
                <w:sz w:val="24"/>
                <w:szCs w:val="21"/>
              </w:rPr>
              <w:t xml:space="preserve">  </w:t>
            </w:r>
          </w:p>
          <w:p w:rsidR="00ED38AF" w:rsidRDefault="00ED38AF" w:rsidP="002C62AD">
            <w:pPr>
              <w:adjustRightInd w:val="0"/>
              <w:snapToGrid w:val="0"/>
              <w:spacing w:beforeLines="50" w:afterLines="50"/>
              <w:ind w:firstLineChars="200" w:firstLine="472"/>
              <w:rPr>
                <w:rFonts w:ascii="仿宋_GB2312" w:hAnsi="宋体"/>
                <w:sz w:val="24"/>
                <w:szCs w:val="21"/>
              </w:rPr>
            </w:pPr>
            <w:r>
              <w:rPr>
                <w:rFonts w:ascii="仿宋_GB2312" w:hAnsi="宋体" w:hint="eastAsia"/>
                <w:sz w:val="24"/>
                <w:szCs w:val="21"/>
              </w:rPr>
              <w:t xml:space="preserve"> </w:t>
            </w:r>
          </w:p>
          <w:p w:rsidR="00ED38AF" w:rsidRDefault="00ED38AF" w:rsidP="002C62AD">
            <w:pPr>
              <w:adjustRightInd w:val="0"/>
              <w:spacing w:beforeLines="50" w:afterLines="50"/>
              <w:ind w:firstLineChars="200" w:firstLine="472"/>
              <w:rPr>
                <w:rFonts w:ascii="仿宋_GB2312" w:hAnsi="宋体"/>
                <w:sz w:val="24"/>
                <w:szCs w:val="21"/>
              </w:rPr>
            </w:pPr>
            <w:r>
              <w:rPr>
                <w:rFonts w:ascii="仿宋_GB2312" w:hAnsi="宋体" w:hint="eastAsia"/>
                <w:sz w:val="24"/>
                <w:szCs w:val="21"/>
              </w:rPr>
              <w:t>申请人（个人）：</w:t>
            </w:r>
            <w:r>
              <w:rPr>
                <w:rFonts w:ascii="仿宋_GB2312" w:hAnsi="宋体" w:hint="eastAsia"/>
                <w:sz w:val="24"/>
                <w:szCs w:val="21"/>
                <w:u w:val="single"/>
              </w:rPr>
              <w:t xml:space="preserve">　　　</w:t>
            </w:r>
            <w:r>
              <w:rPr>
                <w:rFonts w:ascii="仿宋_GB2312" w:hAnsi="宋体" w:hint="eastAsia"/>
                <w:sz w:val="24"/>
                <w:szCs w:val="21"/>
                <w:u w:val="single"/>
              </w:rPr>
              <w:t xml:space="preserve">      </w:t>
            </w:r>
            <w:r>
              <w:rPr>
                <w:rFonts w:ascii="仿宋_GB2312" w:hAnsi="宋体" w:hint="eastAsia"/>
                <w:sz w:val="24"/>
                <w:szCs w:val="21"/>
                <w:u w:val="single"/>
              </w:rPr>
              <w:t xml:space="preserve">　</w:t>
            </w:r>
            <w:r>
              <w:rPr>
                <w:rFonts w:ascii="仿宋_GB2312" w:hAnsi="宋体" w:hint="eastAsia"/>
                <w:sz w:val="24"/>
                <w:szCs w:val="21"/>
              </w:rPr>
              <w:t>（签名）</w:t>
            </w:r>
            <w:r>
              <w:rPr>
                <w:rFonts w:ascii="仿宋_GB2312" w:hAnsi="宋体" w:hint="eastAsia"/>
                <w:sz w:val="24"/>
                <w:szCs w:val="21"/>
              </w:rPr>
              <w:t xml:space="preserve">        </w:t>
            </w:r>
            <w:r>
              <w:rPr>
                <w:rFonts w:ascii="仿宋_GB2312" w:hAnsi="宋体" w:hint="eastAsia"/>
                <w:sz w:val="24"/>
                <w:szCs w:val="21"/>
              </w:rPr>
              <w:t>经办人（单位）：</w:t>
            </w:r>
            <w:r>
              <w:rPr>
                <w:rFonts w:ascii="仿宋_GB2312" w:hAnsi="宋体" w:hint="eastAsia"/>
                <w:sz w:val="24"/>
                <w:szCs w:val="21"/>
                <w:u w:val="single"/>
              </w:rPr>
              <w:t xml:space="preserve">　　　</w:t>
            </w:r>
            <w:r>
              <w:rPr>
                <w:rFonts w:ascii="仿宋_GB2312" w:hAnsi="宋体" w:hint="eastAsia"/>
                <w:sz w:val="24"/>
                <w:szCs w:val="21"/>
                <w:u w:val="single"/>
              </w:rPr>
              <w:t xml:space="preserve">      </w:t>
            </w:r>
            <w:r>
              <w:rPr>
                <w:rFonts w:ascii="仿宋_GB2312" w:hAnsi="宋体" w:hint="eastAsia"/>
                <w:sz w:val="24"/>
                <w:szCs w:val="21"/>
                <w:u w:val="single"/>
              </w:rPr>
              <w:t xml:space="preserve">　</w:t>
            </w:r>
            <w:r>
              <w:rPr>
                <w:rFonts w:ascii="仿宋_GB2312" w:hAnsi="宋体" w:hint="eastAsia"/>
                <w:sz w:val="24"/>
                <w:szCs w:val="21"/>
              </w:rPr>
              <w:t>（签名）</w:t>
            </w:r>
          </w:p>
          <w:p w:rsidR="00ED38AF" w:rsidRDefault="00ED38AF" w:rsidP="002C62AD">
            <w:pPr>
              <w:adjustRightInd w:val="0"/>
              <w:spacing w:beforeLines="50" w:afterLines="50"/>
              <w:ind w:firstLineChars="200" w:firstLine="472"/>
              <w:rPr>
                <w:rFonts w:ascii="仿宋_GB2312" w:hAnsi="宋体"/>
                <w:sz w:val="24"/>
                <w:szCs w:val="21"/>
              </w:rPr>
            </w:pPr>
          </w:p>
          <w:p w:rsidR="00ED38AF" w:rsidRDefault="00ED38AF">
            <w:pPr>
              <w:ind w:firstLineChars="200" w:firstLine="472"/>
              <w:rPr>
                <w:rFonts w:ascii="仿宋_GB2312" w:hAnsi="宋体"/>
                <w:sz w:val="24"/>
                <w:szCs w:val="21"/>
              </w:rPr>
            </w:pPr>
            <w:r>
              <w:rPr>
                <w:rFonts w:ascii="仿宋_GB2312" w:hAnsi="宋体" w:hint="eastAsia"/>
                <w:sz w:val="24"/>
                <w:szCs w:val="21"/>
              </w:rPr>
              <w:t xml:space="preserve">                                                                   </w:t>
            </w:r>
            <w:r>
              <w:rPr>
                <w:rFonts w:ascii="仿宋_GB2312" w:hAnsi="宋体" w:hint="eastAsia"/>
                <w:sz w:val="24"/>
                <w:szCs w:val="21"/>
              </w:rPr>
              <w:t>（公章）</w:t>
            </w:r>
            <w:r>
              <w:rPr>
                <w:rFonts w:ascii="仿宋_GB2312" w:hAnsi="宋体" w:hint="eastAsia"/>
                <w:sz w:val="24"/>
                <w:szCs w:val="21"/>
              </w:rPr>
              <w:t xml:space="preserve">         </w:t>
            </w:r>
          </w:p>
          <w:p w:rsidR="00ED38AF" w:rsidRDefault="00ED38AF">
            <w:pPr>
              <w:wordWrap w:val="0"/>
              <w:jc w:val="right"/>
              <w:rPr>
                <w:rFonts w:ascii="仿宋_GB2312" w:hAnsi="宋体"/>
                <w:sz w:val="24"/>
                <w:szCs w:val="21"/>
              </w:rPr>
            </w:pPr>
            <w:r>
              <w:rPr>
                <w:rFonts w:ascii="仿宋_GB2312" w:hAnsi="宋体" w:hint="eastAsia"/>
                <w:sz w:val="24"/>
                <w:szCs w:val="21"/>
              </w:rPr>
              <w:t>年　　月　　日</w:t>
            </w:r>
            <w:r>
              <w:rPr>
                <w:rFonts w:ascii="仿宋_GB2312" w:hAnsi="宋体" w:hint="eastAsia"/>
                <w:sz w:val="24"/>
                <w:szCs w:val="21"/>
              </w:rPr>
              <w:t xml:space="preserve">           </w:t>
            </w:r>
          </w:p>
        </w:tc>
      </w:tr>
    </w:tbl>
    <w:p w:rsidR="00ED38AF" w:rsidRDefault="00ED38AF">
      <w:pPr>
        <w:tabs>
          <w:tab w:val="left" w:pos="1648"/>
        </w:tabs>
        <w:snapToGrid w:val="0"/>
        <w:spacing w:line="336" w:lineRule="auto"/>
      </w:pPr>
    </w:p>
    <w:p w:rsidR="00ED38AF" w:rsidRDefault="00ED38AF">
      <w:pPr>
        <w:snapToGrid w:val="0"/>
        <w:spacing w:line="360" w:lineRule="auto"/>
        <w:jc w:val="left"/>
        <w:rPr>
          <w:rFonts w:ascii="黑体" w:eastAsia="黑体" w:hAnsi="黑体"/>
          <w:szCs w:val="28"/>
        </w:rPr>
      </w:pPr>
      <w:r>
        <w:rPr>
          <w:rFonts w:ascii="仿宋_GB2312" w:hAnsi="仿宋_GB2312"/>
          <w:bCs/>
          <w:szCs w:val="28"/>
        </w:rPr>
        <w:br w:type="page"/>
      </w:r>
      <w:r>
        <w:rPr>
          <w:rFonts w:ascii="黑体" w:eastAsia="黑体" w:hAnsi="黑体" w:hint="eastAsia"/>
          <w:szCs w:val="28"/>
        </w:rPr>
        <w:lastRenderedPageBreak/>
        <w:t>附件7</w:t>
      </w:r>
    </w:p>
    <w:p w:rsidR="00ED38AF" w:rsidRDefault="00ED38AF">
      <w:pPr>
        <w:snapToGrid w:val="0"/>
        <w:jc w:val="center"/>
        <w:rPr>
          <w:rFonts w:ascii="方正小标宋简体" w:eastAsia="方正小标宋简体" w:hAnsi="方正小标宋简体"/>
          <w:bCs/>
          <w:sz w:val="44"/>
          <w:szCs w:val="28"/>
        </w:rPr>
      </w:pPr>
      <w:r>
        <w:rPr>
          <w:rFonts w:ascii="方正小标宋简体" w:eastAsia="方正小标宋简体" w:hAnsi="方正小标宋简体" w:hint="eastAsia"/>
          <w:bCs/>
          <w:sz w:val="44"/>
          <w:szCs w:val="28"/>
        </w:rPr>
        <w:t>内河、渔业船舶船员、军事复转军人申请</w:t>
      </w:r>
    </w:p>
    <w:p w:rsidR="00ED38AF" w:rsidRDefault="00ED38AF">
      <w:pPr>
        <w:snapToGrid w:val="0"/>
        <w:jc w:val="center"/>
        <w:rPr>
          <w:rFonts w:ascii="方正小标宋简体" w:eastAsia="方正小标宋简体" w:hAnsi="方正小标宋简体"/>
          <w:sz w:val="44"/>
          <w:szCs w:val="28"/>
        </w:rPr>
      </w:pPr>
      <w:r>
        <w:rPr>
          <w:rFonts w:ascii="方正小标宋简体" w:eastAsia="方正小标宋简体" w:hAnsi="方正小标宋简体" w:hint="eastAsia"/>
          <w:bCs/>
          <w:sz w:val="44"/>
          <w:szCs w:val="28"/>
        </w:rPr>
        <w:t>公务船船员适任证书职务对照表</w:t>
      </w:r>
      <w:r>
        <w:rPr>
          <w:rFonts w:ascii="方正小标宋简体" w:eastAsia="方正小标宋简体" w:hAnsi="方正小标宋简体" w:hint="eastAsia"/>
          <w:sz w:val="44"/>
          <w:szCs w:val="28"/>
        </w:rPr>
        <w:br/>
      </w:r>
    </w:p>
    <w:p w:rsidR="00ED38AF" w:rsidRDefault="00ED38AF">
      <w:pPr>
        <w:snapToGrid w:val="0"/>
        <w:jc w:val="center"/>
        <w:rPr>
          <w:rFonts w:ascii="黑体" w:eastAsia="黑体" w:hAnsi="黑体"/>
        </w:rPr>
      </w:pPr>
      <w:r>
        <w:rPr>
          <w:rFonts w:ascii="黑体" w:eastAsia="黑体" w:hAnsi="黑体" w:hint="eastAsia"/>
          <w:bCs/>
          <w:szCs w:val="28"/>
        </w:rPr>
        <w:t>表1：内河船舶船员申请公务船船员适任证书职务对照表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976"/>
      </w:tblGrid>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内河船舶船员等级职务</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公务船船员等级职务</w:t>
            </w:r>
          </w:p>
        </w:tc>
      </w:tr>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一类、二类船长</w:t>
            </w:r>
          </w:p>
        </w:tc>
        <w:tc>
          <w:tcPr>
            <w:tcW w:w="2976" w:type="dxa"/>
            <w:vAlign w:val="center"/>
          </w:tcPr>
          <w:p w:rsidR="00ED38AF" w:rsidRDefault="00ED38AF">
            <w:pPr>
              <w:snapToGrid w:val="0"/>
              <w:jc w:val="center"/>
              <w:rPr>
                <w:rFonts w:ascii="仿宋" w:eastAsia="仿宋" w:hAnsi="仿宋"/>
                <w:sz w:val="28"/>
              </w:rPr>
            </w:pPr>
            <w:r>
              <w:rPr>
                <w:rFonts w:ascii="仿宋" w:eastAsia="仿宋" w:hAnsi="仿宋" w:hint="eastAsia"/>
                <w:sz w:val="28"/>
              </w:rPr>
              <w:t>500GT及以上大副</w:t>
            </w:r>
          </w:p>
        </w:tc>
      </w:tr>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一类大副</w:t>
            </w:r>
          </w:p>
        </w:tc>
        <w:tc>
          <w:tcPr>
            <w:tcW w:w="2976" w:type="dxa"/>
            <w:vAlign w:val="center"/>
          </w:tcPr>
          <w:p w:rsidR="00ED38AF" w:rsidRDefault="00ED38AF">
            <w:pPr>
              <w:snapToGrid w:val="0"/>
              <w:jc w:val="center"/>
              <w:rPr>
                <w:rFonts w:ascii="仿宋" w:eastAsia="仿宋" w:hAnsi="仿宋"/>
                <w:sz w:val="28"/>
              </w:rPr>
            </w:pPr>
            <w:r>
              <w:rPr>
                <w:rFonts w:ascii="仿宋" w:eastAsia="仿宋" w:hAnsi="仿宋" w:hint="eastAsia"/>
                <w:sz w:val="28"/>
              </w:rPr>
              <w:t>500GT及以上二副</w:t>
            </w:r>
          </w:p>
        </w:tc>
      </w:tr>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一类三副、二副</w:t>
            </w:r>
          </w:p>
        </w:tc>
        <w:tc>
          <w:tcPr>
            <w:tcW w:w="2976" w:type="dxa"/>
            <w:vAlign w:val="center"/>
          </w:tcPr>
          <w:p w:rsidR="00ED38AF" w:rsidRDefault="00ED38AF">
            <w:pPr>
              <w:snapToGrid w:val="0"/>
              <w:jc w:val="center"/>
              <w:rPr>
                <w:rFonts w:ascii="仿宋" w:eastAsia="仿宋" w:hAnsi="仿宋"/>
                <w:sz w:val="28"/>
              </w:rPr>
            </w:pPr>
            <w:r>
              <w:rPr>
                <w:rFonts w:ascii="仿宋" w:eastAsia="仿宋" w:hAnsi="仿宋" w:hint="eastAsia"/>
                <w:sz w:val="28"/>
              </w:rPr>
              <w:t>500GT及以上三副</w:t>
            </w:r>
          </w:p>
        </w:tc>
      </w:tr>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二类驾驶员</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未满500总吨驾驶员</w:t>
            </w:r>
          </w:p>
        </w:tc>
      </w:tr>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一类、二类轮机长</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750KW及以上大管轮</w:t>
            </w:r>
          </w:p>
        </w:tc>
      </w:tr>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一类大管轮</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750KW及以上二管轮</w:t>
            </w:r>
          </w:p>
        </w:tc>
      </w:tr>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一类三管轮、二管轮</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750KW及以上三管轮</w:t>
            </w:r>
          </w:p>
        </w:tc>
      </w:tr>
      <w:tr w:rsidR="00ED38AF">
        <w:trPr>
          <w:jc w:val="center"/>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二类轮机员</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未满750KW轮机员</w:t>
            </w:r>
          </w:p>
        </w:tc>
      </w:tr>
    </w:tbl>
    <w:p w:rsidR="00ED38AF" w:rsidRDefault="00ED38AF">
      <w:pPr>
        <w:snapToGrid w:val="0"/>
        <w:jc w:val="left"/>
        <w:rPr>
          <w:rFonts w:ascii="仿宋" w:eastAsia="仿宋" w:hAnsi="仿宋"/>
          <w:sz w:val="24"/>
        </w:rPr>
      </w:pPr>
    </w:p>
    <w:p w:rsidR="00ED38AF" w:rsidRDefault="00ED38AF">
      <w:pPr>
        <w:snapToGrid w:val="0"/>
        <w:jc w:val="left"/>
        <w:rPr>
          <w:rFonts w:ascii="仿宋" w:eastAsia="仿宋" w:hAnsi="仿宋"/>
          <w:sz w:val="28"/>
        </w:rPr>
      </w:pPr>
    </w:p>
    <w:p w:rsidR="00ED38AF" w:rsidRDefault="00ED38AF">
      <w:pPr>
        <w:snapToGrid w:val="0"/>
        <w:jc w:val="left"/>
        <w:rPr>
          <w:rFonts w:ascii="仿宋_GB2312" w:hAnsi="仿宋_GB2312"/>
          <w:color w:val="333333"/>
          <w:sz w:val="28"/>
          <w:szCs w:val="28"/>
        </w:rPr>
      </w:pPr>
      <w:r>
        <w:rPr>
          <w:rFonts w:ascii="仿宋_GB2312" w:hAnsi="仿宋_GB2312" w:hint="eastAsia"/>
          <w:color w:val="333333"/>
          <w:sz w:val="28"/>
          <w:szCs w:val="28"/>
        </w:rPr>
        <w:t>注：</w:t>
      </w:r>
    </w:p>
    <w:p w:rsidR="00ED38AF" w:rsidRDefault="00ED38AF">
      <w:pPr>
        <w:snapToGrid w:val="0"/>
        <w:jc w:val="left"/>
        <w:rPr>
          <w:rFonts w:ascii="仿宋_GB2312" w:hAnsi="仿宋_GB2312"/>
          <w:color w:val="333333"/>
          <w:sz w:val="28"/>
          <w:szCs w:val="28"/>
        </w:rPr>
      </w:pPr>
      <w:r>
        <w:rPr>
          <w:rFonts w:ascii="仿宋_GB2312" w:hAnsi="仿宋_GB2312" w:hint="eastAsia"/>
          <w:color w:val="333333"/>
          <w:sz w:val="28"/>
          <w:szCs w:val="28"/>
        </w:rPr>
        <w:t xml:space="preserve">    1.</w:t>
      </w:r>
      <w:r>
        <w:rPr>
          <w:rFonts w:ascii="仿宋_GB2312" w:hAnsi="仿宋_GB2312" w:hint="eastAsia"/>
          <w:color w:val="333333"/>
          <w:sz w:val="28"/>
          <w:szCs w:val="28"/>
        </w:rPr>
        <w:t>内河船舶船员申请公务船船员适任证书时，需在相应等级船舶完成不少</w:t>
      </w:r>
      <w:r>
        <w:rPr>
          <w:rFonts w:ascii="仿宋_GB2312" w:hAnsi="仿宋_GB2312" w:hint="eastAsia"/>
          <w:color w:val="333333"/>
          <w:sz w:val="28"/>
          <w:szCs w:val="28"/>
        </w:rPr>
        <w:t>3</w:t>
      </w:r>
      <w:r>
        <w:rPr>
          <w:rFonts w:ascii="仿宋_GB2312" w:hAnsi="仿宋_GB2312" w:hint="eastAsia"/>
          <w:color w:val="333333"/>
          <w:sz w:val="28"/>
          <w:szCs w:val="28"/>
        </w:rPr>
        <w:t>个月的见习；</w:t>
      </w:r>
    </w:p>
    <w:p w:rsidR="00ED38AF" w:rsidRDefault="00ED38AF">
      <w:pPr>
        <w:snapToGrid w:val="0"/>
        <w:jc w:val="left"/>
        <w:rPr>
          <w:rFonts w:ascii="仿宋_GB2312" w:hAnsi="仿宋_GB2312"/>
          <w:sz w:val="28"/>
          <w:szCs w:val="28"/>
        </w:rPr>
      </w:pPr>
      <w:r>
        <w:rPr>
          <w:rFonts w:ascii="仿宋_GB2312" w:hAnsi="仿宋_GB2312" w:hint="eastAsia"/>
          <w:color w:val="333333"/>
          <w:sz w:val="28"/>
          <w:szCs w:val="28"/>
        </w:rPr>
        <w:t xml:space="preserve">    2.</w:t>
      </w:r>
      <w:r>
        <w:rPr>
          <w:rFonts w:ascii="仿宋_GB2312" w:hAnsi="仿宋_GB2312" w:hint="eastAsia"/>
          <w:color w:val="333333"/>
          <w:sz w:val="28"/>
          <w:szCs w:val="28"/>
        </w:rPr>
        <w:t>公务船船员培训可与船上见习同时完成。</w:t>
      </w:r>
    </w:p>
    <w:p w:rsidR="00ED38AF" w:rsidRDefault="00ED38AF">
      <w:pPr>
        <w:snapToGrid w:val="0"/>
        <w:jc w:val="left"/>
        <w:rPr>
          <w:rFonts w:ascii="黑体" w:eastAsia="黑体" w:hAnsi="黑体"/>
        </w:rPr>
      </w:pPr>
      <w:r>
        <w:rPr>
          <w:rFonts w:ascii="仿宋" w:eastAsia="仿宋" w:hAnsi="仿宋"/>
          <w:sz w:val="24"/>
        </w:rPr>
        <w:br w:type="page"/>
      </w:r>
      <w:r>
        <w:rPr>
          <w:rFonts w:ascii="黑体" w:eastAsia="黑体" w:hAnsi="黑体" w:hint="eastAsia"/>
          <w:bCs/>
          <w:szCs w:val="28"/>
        </w:rPr>
        <w:lastRenderedPageBreak/>
        <w:t>表2： 海洋渔业船员申请公务船船员适任证书职务对照表</w:t>
      </w:r>
    </w:p>
    <w:p w:rsidR="00ED38AF" w:rsidRDefault="00ED38AF">
      <w:pPr>
        <w:snapToGrid w:val="0"/>
        <w:ind w:firstLine="640"/>
        <w:jc w:val="left"/>
        <w:rPr>
          <w:rFonts w:ascii="仿宋" w:eastAsia="仿宋" w:hAnsi="仿宋"/>
          <w:sz w:val="24"/>
        </w:rPr>
      </w:pPr>
    </w:p>
    <w:tbl>
      <w:tblPr>
        <w:tblpPr w:leftFromText="180" w:rightFromText="180" w:vertAnchor="text" w:horzAnchor="page" w:tblpXSpec="center"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976"/>
      </w:tblGrid>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海洋渔业船舶船员等级职务</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公务船船员等级职务</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一级船长</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500GT及以上大副</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一级船副</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500GT及以上二副</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二级船长</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未满500总吨驾驶员</w:t>
            </w:r>
          </w:p>
        </w:tc>
      </w:tr>
      <w:tr w:rsidR="00ED38AF">
        <w:trPr>
          <w:trHeight w:val="114"/>
        </w:trPr>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二级船副</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未满500总吨驾驶员</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助理</w:t>
            </w:r>
            <w:r>
              <w:rPr>
                <w:rFonts w:ascii="仿宋" w:eastAsia="仿宋" w:hAnsi="仿宋"/>
                <w:sz w:val="28"/>
              </w:rPr>
              <w:t>船副</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未满500总吨驾驶员</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一级轮机长</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750KW及以上大管轮</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一级管轮</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750KW及以上二管轮</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二级轮机长</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未满750KW轮机员</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二级管轮</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未满750KW轮机员</w:t>
            </w:r>
          </w:p>
        </w:tc>
      </w:tr>
      <w:tr w:rsidR="00ED38AF">
        <w:tc>
          <w:tcPr>
            <w:tcW w:w="3402" w:type="dxa"/>
            <w:vAlign w:val="center"/>
          </w:tcPr>
          <w:p w:rsidR="00ED38AF" w:rsidRDefault="00ED38AF">
            <w:pPr>
              <w:jc w:val="center"/>
              <w:rPr>
                <w:rFonts w:ascii="仿宋" w:eastAsia="仿宋" w:hAnsi="仿宋"/>
                <w:sz w:val="28"/>
              </w:rPr>
            </w:pPr>
            <w:r>
              <w:rPr>
                <w:rFonts w:ascii="仿宋" w:eastAsia="仿宋" w:hAnsi="仿宋" w:hint="eastAsia"/>
                <w:sz w:val="28"/>
              </w:rPr>
              <w:t>助理管轮</w:t>
            </w:r>
          </w:p>
        </w:tc>
        <w:tc>
          <w:tcPr>
            <w:tcW w:w="2976" w:type="dxa"/>
            <w:vAlign w:val="center"/>
          </w:tcPr>
          <w:p w:rsidR="00ED38AF" w:rsidRDefault="00ED38AF">
            <w:pPr>
              <w:jc w:val="center"/>
              <w:rPr>
                <w:rFonts w:ascii="仿宋" w:eastAsia="仿宋" w:hAnsi="仿宋"/>
                <w:sz w:val="28"/>
              </w:rPr>
            </w:pPr>
            <w:r>
              <w:rPr>
                <w:rFonts w:ascii="仿宋" w:eastAsia="仿宋" w:hAnsi="仿宋" w:hint="eastAsia"/>
                <w:sz w:val="28"/>
              </w:rPr>
              <w:t>未满750KW轮机员</w:t>
            </w:r>
          </w:p>
        </w:tc>
      </w:tr>
    </w:tbl>
    <w:p w:rsidR="00ED38AF" w:rsidRDefault="00ED38AF">
      <w:pPr>
        <w:snapToGrid w:val="0"/>
        <w:ind w:firstLine="640"/>
        <w:jc w:val="left"/>
        <w:rPr>
          <w:rFonts w:ascii="仿宋" w:eastAsia="仿宋" w:hAnsi="仿宋"/>
          <w:sz w:val="24"/>
        </w:rPr>
      </w:pPr>
    </w:p>
    <w:p w:rsidR="00ED38AF" w:rsidRDefault="00ED38AF">
      <w:pPr>
        <w:snapToGrid w:val="0"/>
        <w:ind w:firstLine="640"/>
        <w:jc w:val="left"/>
        <w:rPr>
          <w:rFonts w:ascii="仿宋" w:eastAsia="仿宋" w:hAnsi="仿宋"/>
          <w:sz w:val="24"/>
        </w:rPr>
      </w:pPr>
    </w:p>
    <w:p w:rsidR="00ED38AF" w:rsidRDefault="00ED38AF">
      <w:pPr>
        <w:snapToGrid w:val="0"/>
        <w:ind w:firstLine="640"/>
        <w:jc w:val="left"/>
        <w:rPr>
          <w:rFonts w:ascii="仿宋" w:eastAsia="仿宋" w:hAnsi="仿宋"/>
          <w:sz w:val="24"/>
        </w:rPr>
      </w:pPr>
    </w:p>
    <w:p w:rsidR="00ED38AF" w:rsidRDefault="00ED38AF">
      <w:pPr>
        <w:snapToGrid w:val="0"/>
        <w:ind w:firstLine="640"/>
        <w:jc w:val="left"/>
        <w:rPr>
          <w:rFonts w:ascii="仿宋" w:eastAsia="仿宋" w:hAnsi="仿宋"/>
          <w:sz w:val="24"/>
        </w:rPr>
      </w:pPr>
    </w:p>
    <w:p w:rsidR="00ED38AF" w:rsidRDefault="00ED38AF">
      <w:pPr>
        <w:snapToGrid w:val="0"/>
        <w:ind w:firstLine="640"/>
        <w:jc w:val="left"/>
        <w:rPr>
          <w:rFonts w:ascii="仿宋" w:eastAsia="仿宋" w:hAnsi="仿宋"/>
          <w:sz w:val="24"/>
        </w:rPr>
      </w:pPr>
    </w:p>
    <w:p w:rsidR="00ED38AF" w:rsidRDefault="00ED38AF">
      <w:pPr>
        <w:snapToGrid w:val="0"/>
        <w:ind w:firstLine="640"/>
        <w:jc w:val="left"/>
        <w:rPr>
          <w:rFonts w:ascii="仿宋" w:eastAsia="仿宋" w:hAnsi="仿宋"/>
          <w:sz w:val="24"/>
        </w:rPr>
      </w:pPr>
    </w:p>
    <w:p w:rsidR="00ED38AF" w:rsidRDefault="00ED38AF">
      <w:pPr>
        <w:snapToGrid w:val="0"/>
        <w:ind w:firstLine="640"/>
        <w:jc w:val="left"/>
        <w:rPr>
          <w:rFonts w:ascii="仿宋" w:eastAsia="仿宋" w:hAnsi="仿宋"/>
          <w:sz w:val="24"/>
        </w:rPr>
      </w:pPr>
    </w:p>
    <w:p w:rsidR="00ED38AF" w:rsidRDefault="00ED38AF">
      <w:pPr>
        <w:snapToGrid w:val="0"/>
        <w:ind w:firstLine="640"/>
        <w:jc w:val="left"/>
        <w:rPr>
          <w:rFonts w:ascii="仿宋" w:eastAsia="仿宋" w:hAnsi="仿宋"/>
          <w:sz w:val="24"/>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 w:val="28"/>
          <w:szCs w:val="28"/>
        </w:rPr>
      </w:pPr>
    </w:p>
    <w:p w:rsidR="00ED38AF" w:rsidRDefault="00ED38AF">
      <w:pPr>
        <w:snapToGrid w:val="0"/>
        <w:jc w:val="left"/>
        <w:rPr>
          <w:rFonts w:ascii="仿宋_GB2312" w:hAnsi="仿宋_GB2312"/>
          <w:color w:val="333333"/>
          <w:sz w:val="28"/>
          <w:szCs w:val="28"/>
        </w:rPr>
      </w:pPr>
      <w:r>
        <w:rPr>
          <w:rFonts w:ascii="仿宋_GB2312" w:hAnsi="仿宋_GB2312" w:hint="eastAsia"/>
          <w:color w:val="333333"/>
          <w:sz w:val="28"/>
          <w:szCs w:val="28"/>
        </w:rPr>
        <w:t>注：</w:t>
      </w:r>
    </w:p>
    <w:p w:rsidR="00ED38AF" w:rsidRDefault="00ED38AF">
      <w:pPr>
        <w:snapToGrid w:val="0"/>
        <w:jc w:val="left"/>
        <w:rPr>
          <w:rFonts w:ascii="仿宋_GB2312" w:hAnsi="仿宋_GB2312"/>
          <w:sz w:val="28"/>
          <w:szCs w:val="28"/>
        </w:rPr>
      </w:pPr>
      <w:r>
        <w:rPr>
          <w:rFonts w:ascii="仿宋_GB2312" w:hAnsi="仿宋_GB2312" w:hint="eastAsia"/>
          <w:color w:val="333333"/>
          <w:sz w:val="28"/>
          <w:szCs w:val="28"/>
        </w:rPr>
        <w:t xml:space="preserve">    1.</w:t>
      </w:r>
      <w:r>
        <w:rPr>
          <w:rFonts w:ascii="仿宋_GB2312" w:hAnsi="仿宋_GB2312" w:hint="eastAsia"/>
          <w:color w:val="333333"/>
          <w:sz w:val="28"/>
          <w:szCs w:val="28"/>
        </w:rPr>
        <w:t>远洋渔业船员申请公务船船员适任证书时，需在相应等级船舶完成不少</w:t>
      </w:r>
      <w:r>
        <w:rPr>
          <w:rFonts w:ascii="仿宋_GB2312" w:hAnsi="仿宋_GB2312" w:hint="eastAsia"/>
          <w:color w:val="333333"/>
          <w:sz w:val="28"/>
          <w:szCs w:val="28"/>
        </w:rPr>
        <w:t>3</w:t>
      </w:r>
      <w:r>
        <w:rPr>
          <w:rFonts w:ascii="仿宋_GB2312" w:hAnsi="仿宋_GB2312" w:hint="eastAsia"/>
          <w:color w:val="333333"/>
          <w:sz w:val="28"/>
          <w:szCs w:val="28"/>
        </w:rPr>
        <w:t>个月的见习；</w:t>
      </w:r>
    </w:p>
    <w:p w:rsidR="00ED38AF" w:rsidRDefault="00ED38AF">
      <w:pPr>
        <w:snapToGrid w:val="0"/>
        <w:jc w:val="left"/>
        <w:rPr>
          <w:rFonts w:ascii="仿宋_GB2312" w:hAnsi="仿宋_GB2312"/>
          <w:color w:val="333333"/>
          <w:sz w:val="28"/>
          <w:szCs w:val="28"/>
        </w:rPr>
      </w:pPr>
      <w:r>
        <w:rPr>
          <w:rFonts w:ascii="仿宋_GB2312" w:hAnsi="仿宋_GB2312" w:hint="eastAsia"/>
          <w:color w:val="333333"/>
          <w:sz w:val="28"/>
          <w:szCs w:val="28"/>
        </w:rPr>
        <w:t xml:space="preserve">    2.</w:t>
      </w:r>
      <w:r>
        <w:rPr>
          <w:rFonts w:ascii="仿宋_GB2312" w:hAnsi="仿宋_GB2312" w:hint="eastAsia"/>
          <w:color w:val="333333"/>
          <w:sz w:val="28"/>
          <w:szCs w:val="28"/>
        </w:rPr>
        <w:t>公务船船员培训可与船上见习同时完成。</w:t>
      </w:r>
    </w:p>
    <w:p w:rsidR="00ED38AF" w:rsidRDefault="00ED38AF">
      <w:pPr>
        <w:spacing w:line="500" w:lineRule="exact"/>
        <w:jc w:val="left"/>
        <w:rPr>
          <w:rFonts w:ascii="仿宋" w:eastAsia="仿宋" w:hAnsi="仿宋"/>
          <w:sz w:val="24"/>
        </w:rPr>
      </w:pPr>
    </w:p>
    <w:p w:rsidR="00ED38AF" w:rsidRDefault="00ED38AF">
      <w:pPr>
        <w:spacing w:line="500" w:lineRule="exact"/>
        <w:jc w:val="left"/>
        <w:rPr>
          <w:rFonts w:ascii="仿宋" w:eastAsia="仿宋" w:hAnsi="仿宋"/>
          <w:sz w:val="24"/>
        </w:rPr>
      </w:pPr>
    </w:p>
    <w:p w:rsidR="00ED38AF" w:rsidRDefault="00ED38AF">
      <w:pPr>
        <w:spacing w:line="500" w:lineRule="exact"/>
        <w:jc w:val="left"/>
        <w:rPr>
          <w:rFonts w:ascii="仿宋" w:eastAsia="仿宋" w:hAnsi="仿宋"/>
          <w:sz w:val="24"/>
        </w:rPr>
      </w:pPr>
    </w:p>
    <w:p w:rsidR="00ED38AF" w:rsidRDefault="00ED38AF">
      <w:pPr>
        <w:spacing w:line="500" w:lineRule="exact"/>
        <w:jc w:val="left"/>
        <w:rPr>
          <w:rFonts w:ascii="仿宋_GB2312" w:hAnsi="仿宋_GB2312"/>
          <w:color w:val="333333"/>
          <w:szCs w:val="28"/>
        </w:rPr>
      </w:pPr>
      <w:r>
        <w:rPr>
          <w:rFonts w:ascii="仿宋" w:eastAsia="仿宋" w:hAnsi="仿宋"/>
          <w:sz w:val="24"/>
        </w:rPr>
        <w:br w:type="page"/>
      </w:r>
      <w:r>
        <w:rPr>
          <w:rFonts w:ascii="黑体" w:eastAsia="黑体" w:hAnsi="黑体" w:hint="eastAsia"/>
          <w:color w:val="333333"/>
          <w:szCs w:val="28"/>
        </w:rPr>
        <w:lastRenderedPageBreak/>
        <w:t>表3：军事船舶复转人员申请公务船船员适任证书职务对照表</w:t>
      </w:r>
    </w:p>
    <w:tbl>
      <w:tblPr>
        <w:tblpPr w:leftFromText="180" w:rightFromText="180" w:vertAnchor="text" w:horzAnchor="page" w:tblpXSpec="center" w:tblpY="3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976"/>
      </w:tblGrid>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军事船舶复转人员等级职务</w:t>
            </w:r>
          </w:p>
        </w:tc>
        <w:tc>
          <w:tcPr>
            <w:tcW w:w="2976" w:type="dxa"/>
            <w:vAlign w:val="center"/>
          </w:tcPr>
          <w:p w:rsidR="00ED38AF" w:rsidRDefault="00ED38AF">
            <w:pPr>
              <w:snapToGrid w:val="0"/>
              <w:jc w:val="center"/>
              <w:rPr>
                <w:rFonts w:ascii="仿宋" w:eastAsia="仿宋" w:hAnsi="仿宋" w:cs="宋体"/>
                <w:sz w:val="28"/>
              </w:rPr>
            </w:pPr>
            <w:r>
              <w:rPr>
                <w:rFonts w:ascii="仿宋" w:eastAsia="仿宋" w:hAnsi="仿宋" w:cs="宋体" w:hint="eastAsia"/>
                <w:sz w:val="28"/>
              </w:rPr>
              <w:t>公务船船员等级职务</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团级舰（艇）长</w:t>
            </w:r>
          </w:p>
        </w:tc>
        <w:tc>
          <w:tcPr>
            <w:tcW w:w="2976"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500GT及以上大副</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团级航海长</w:t>
            </w:r>
          </w:p>
        </w:tc>
        <w:tc>
          <w:tcPr>
            <w:tcW w:w="2976"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500GT及以上二副</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团级值更官</w:t>
            </w:r>
          </w:p>
        </w:tc>
        <w:tc>
          <w:tcPr>
            <w:tcW w:w="2976"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500GT及以上三副</w:t>
            </w:r>
          </w:p>
        </w:tc>
      </w:tr>
      <w:tr w:rsidR="00ED38AF">
        <w:trPr>
          <w:trHeight w:val="114"/>
        </w:trPr>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营级艇长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500GT及以上二副</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营级航海长</w:t>
            </w:r>
          </w:p>
        </w:tc>
        <w:tc>
          <w:tcPr>
            <w:tcW w:w="2976" w:type="dxa"/>
            <w:vAlign w:val="center"/>
          </w:tcPr>
          <w:p w:rsidR="00ED38AF" w:rsidRDefault="00ED38AF" w:rsidP="00ED38AF">
            <w:pPr>
              <w:ind w:leftChars="-50" w:left="-103" w:firstLineChars="50" w:firstLine="138"/>
              <w:jc w:val="center"/>
              <w:rPr>
                <w:rFonts w:ascii="仿宋" w:eastAsia="仿宋" w:hAnsi="仿宋" w:cs="宋体"/>
                <w:sz w:val="28"/>
              </w:rPr>
            </w:pPr>
            <w:r>
              <w:rPr>
                <w:rFonts w:ascii="仿宋" w:eastAsia="仿宋" w:hAnsi="仿宋" w:cs="宋体" w:hint="eastAsia"/>
                <w:sz w:val="28"/>
              </w:rPr>
              <w:t>500GT及以上三副</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营级值更官</w:t>
            </w:r>
          </w:p>
        </w:tc>
        <w:tc>
          <w:tcPr>
            <w:tcW w:w="2976" w:type="dxa"/>
            <w:vAlign w:val="center"/>
          </w:tcPr>
          <w:p w:rsidR="00ED38AF" w:rsidRDefault="00ED38AF" w:rsidP="00ED38AF">
            <w:pPr>
              <w:ind w:leftChars="-50" w:left="-103" w:firstLineChars="50" w:firstLine="138"/>
              <w:jc w:val="center"/>
              <w:rPr>
                <w:rFonts w:ascii="仿宋" w:eastAsia="仿宋" w:hAnsi="仿宋" w:cs="宋体"/>
                <w:sz w:val="28"/>
              </w:rPr>
            </w:pPr>
            <w:r>
              <w:rPr>
                <w:rFonts w:ascii="仿宋" w:eastAsia="仿宋" w:hAnsi="仿宋" w:cs="宋体" w:hint="eastAsia"/>
                <w:sz w:val="28"/>
              </w:rPr>
              <w:t>500GT及以上三副</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连级艇长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500GT及以上三副</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士官</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500GT及以上三副</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水兵</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水手</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团级机电长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750KW及以上大管轮</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团级副机电长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750KW及以上二管轮</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团级分队长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750KW及以上三管轮</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营级机电长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750KW及以上二管轮</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营级副机电长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750KW及以上三管轮</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营级分队长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750KW及以上三管轮</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连级机电长</w:t>
            </w:r>
          </w:p>
        </w:tc>
        <w:tc>
          <w:tcPr>
            <w:tcW w:w="2976" w:type="dxa"/>
            <w:vAlign w:val="center"/>
          </w:tcPr>
          <w:p w:rsidR="00ED38AF" w:rsidRDefault="00ED38AF" w:rsidP="00ED38AF">
            <w:pPr>
              <w:snapToGrid w:val="0"/>
              <w:ind w:leftChars="-50" w:left="-103" w:firstLineChars="50" w:firstLine="138"/>
              <w:jc w:val="center"/>
              <w:rPr>
                <w:rFonts w:ascii="仿宋" w:eastAsia="仿宋" w:hAnsi="仿宋" w:cs="宋体"/>
                <w:sz w:val="28"/>
              </w:rPr>
            </w:pPr>
            <w:r>
              <w:rPr>
                <w:rFonts w:ascii="仿宋" w:eastAsia="仿宋" w:hAnsi="仿宋" w:cs="宋体" w:hint="eastAsia"/>
                <w:sz w:val="28"/>
              </w:rPr>
              <w:t>750KW及以上三管轮</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士官</w:t>
            </w:r>
          </w:p>
        </w:tc>
        <w:tc>
          <w:tcPr>
            <w:tcW w:w="2976" w:type="dxa"/>
            <w:vAlign w:val="center"/>
          </w:tcPr>
          <w:p w:rsidR="00ED38AF" w:rsidRDefault="00ED38AF" w:rsidP="00ED38AF">
            <w:pPr>
              <w:ind w:leftChars="-50" w:left="-103" w:firstLineChars="50" w:firstLine="138"/>
              <w:jc w:val="center"/>
              <w:rPr>
                <w:rFonts w:ascii="仿宋" w:eastAsia="仿宋" w:hAnsi="仿宋" w:cs="宋体"/>
                <w:sz w:val="28"/>
              </w:rPr>
            </w:pPr>
            <w:r>
              <w:rPr>
                <w:rFonts w:ascii="仿宋" w:eastAsia="仿宋" w:hAnsi="仿宋" w:cs="宋体" w:hint="eastAsia"/>
                <w:sz w:val="28"/>
              </w:rPr>
              <w:t>750KW及以上三管轮</w:t>
            </w:r>
          </w:p>
        </w:tc>
      </w:tr>
      <w:tr w:rsidR="00ED38AF">
        <w:tc>
          <w:tcPr>
            <w:tcW w:w="3402" w:type="dxa"/>
            <w:vAlign w:val="center"/>
          </w:tcPr>
          <w:p w:rsidR="00ED38AF" w:rsidRDefault="00ED38AF" w:rsidP="00ED38AF">
            <w:pPr>
              <w:widowControl/>
              <w:ind w:leftChars="-50" w:left="-103" w:firstLineChars="50" w:firstLine="138"/>
              <w:jc w:val="center"/>
              <w:rPr>
                <w:rFonts w:ascii="仿宋" w:eastAsia="仿宋" w:hAnsi="仿宋" w:cs="宋体"/>
                <w:sz w:val="28"/>
              </w:rPr>
            </w:pPr>
            <w:r>
              <w:rPr>
                <w:rFonts w:ascii="仿宋" w:eastAsia="仿宋" w:hAnsi="仿宋" w:cs="宋体" w:hint="eastAsia"/>
                <w:sz w:val="28"/>
              </w:rPr>
              <w:t>轮机兵</w:t>
            </w:r>
          </w:p>
        </w:tc>
        <w:tc>
          <w:tcPr>
            <w:tcW w:w="2976" w:type="dxa"/>
            <w:vAlign w:val="center"/>
          </w:tcPr>
          <w:p w:rsidR="00ED38AF" w:rsidRDefault="00ED38AF" w:rsidP="00ED38AF">
            <w:pPr>
              <w:ind w:leftChars="-50" w:left="-103" w:firstLineChars="50" w:firstLine="138"/>
              <w:jc w:val="center"/>
              <w:rPr>
                <w:rFonts w:ascii="仿宋" w:eastAsia="仿宋" w:hAnsi="仿宋" w:cs="宋体"/>
                <w:sz w:val="28"/>
              </w:rPr>
            </w:pPr>
            <w:r>
              <w:rPr>
                <w:rFonts w:ascii="仿宋" w:eastAsia="仿宋" w:hAnsi="仿宋" w:cs="宋体" w:hint="eastAsia"/>
                <w:sz w:val="28"/>
              </w:rPr>
              <w:t>机工</w:t>
            </w:r>
          </w:p>
        </w:tc>
      </w:tr>
    </w:tbl>
    <w:p w:rsidR="00ED38AF" w:rsidRDefault="00ED38AF">
      <w:pPr>
        <w:spacing w:line="500" w:lineRule="exact"/>
        <w:ind w:firstLine="560"/>
        <w:rPr>
          <w:rFonts w:ascii="仿宋" w:eastAsia="仿宋" w:hAnsi="仿宋"/>
          <w:sz w:val="24"/>
        </w:rPr>
      </w:pPr>
    </w:p>
    <w:p w:rsidR="00ED38AF" w:rsidRDefault="00ED38AF">
      <w:pPr>
        <w:spacing w:line="500" w:lineRule="exact"/>
        <w:ind w:firstLine="560"/>
        <w:rPr>
          <w:rFonts w:ascii="仿宋" w:eastAsia="仿宋" w:hAnsi="仿宋"/>
          <w:sz w:val="24"/>
        </w:rPr>
      </w:pPr>
    </w:p>
    <w:p w:rsidR="00ED38AF" w:rsidRDefault="00ED38AF">
      <w:pPr>
        <w:spacing w:line="500" w:lineRule="exact"/>
        <w:ind w:firstLine="560"/>
        <w:rPr>
          <w:rFonts w:ascii="仿宋" w:eastAsia="仿宋" w:hAnsi="仿宋"/>
          <w:sz w:val="24"/>
        </w:rPr>
      </w:pPr>
    </w:p>
    <w:p w:rsidR="00ED38AF" w:rsidRDefault="00ED38AF">
      <w:pPr>
        <w:spacing w:line="500" w:lineRule="exact"/>
        <w:ind w:firstLine="560"/>
        <w:rPr>
          <w:rFonts w:ascii="仿宋" w:eastAsia="仿宋" w:hAnsi="仿宋"/>
          <w:sz w:val="24"/>
        </w:rPr>
      </w:pPr>
    </w:p>
    <w:p w:rsidR="00ED38AF" w:rsidRDefault="00ED38AF">
      <w:pPr>
        <w:spacing w:line="500" w:lineRule="exact"/>
        <w:ind w:firstLine="560"/>
        <w:rPr>
          <w:rFonts w:ascii="仿宋" w:eastAsia="仿宋" w:hAnsi="仿宋"/>
          <w:sz w:val="24"/>
        </w:rPr>
      </w:pPr>
    </w:p>
    <w:p w:rsidR="00ED38AF" w:rsidRDefault="00ED38AF">
      <w:pPr>
        <w:spacing w:line="500" w:lineRule="exact"/>
        <w:ind w:firstLine="560"/>
        <w:rPr>
          <w:rFonts w:ascii="仿宋" w:eastAsia="仿宋" w:hAnsi="仿宋"/>
          <w:sz w:val="24"/>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Cs w:val="28"/>
        </w:rPr>
      </w:pPr>
    </w:p>
    <w:p w:rsidR="00ED38AF" w:rsidRDefault="00ED38AF">
      <w:pPr>
        <w:snapToGrid w:val="0"/>
        <w:jc w:val="left"/>
        <w:rPr>
          <w:rFonts w:ascii="仿宋_GB2312" w:hAnsi="仿宋_GB2312"/>
          <w:color w:val="333333"/>
          <w:sz w:val="28"/>
          <w:szCs w:val="28"/>
        </w:rPr>
      </w:pPr>
      <w:r>
        <w:rPr>
          <w:rFonts w:ascii="仿宋_GB2312" w:hAnsi="仿宋_GB2312" w:hint="eastAsia"/>
          <w:color w:val="333333"/>
          <w:sz w:val="28"/>
          <w:szCs w:val="28"/>
        </w:rPr>
        <w:t>注：</w:t>
      </w:r>
    </w:p>
    <w:p w:rsidR="00ED38AF" w:rsidRDefault="00ED38AF">
      <w:pPr>
        <w:snapToGrid w:val="0"/>
        <w:jc w:val="left"/>
        <w:rPr>
          <w:rFonts w:ascii="仿宋_GB2312" w:hAnsi="仿宋_GB2312"/>
          <w:color w:val="333333"/>
          <w:sz w:val="28"/>
          <w:szCs w:val="28"/>
        </w:rPr>
      </w:pPr>
      <w:r>
        <w:rPr>
          <w:rFonts w:ascii="仿宋_GB2312" w:hAnsi="仿宋_GB2312" w:hint="eastAsia"/>
          <w:color w:val="333333"/>
          <w:sz w:val="28"/>
          <w:szCs w:val="28"/>
        </w:rPr>
        <w:t xml:space="preserve">    1.</w:t>
      </w:r>
      <w:r>
        <w:rPr>
          <w:rFonts w:ascii="仿宋_GB2312" w:hAnsi="仿宋_GB2312" w:hint="eastAsia"/>
          <w:color w:val="333333"/>
          <w:sz w:val="28"/>
          <w:szCs w:val="28"/>
        </w:rPr>
        <w:t>副舰（艇）长按航海长对待、观通长按值更官对待。</w:t>
      </w:r>
    </w:p>
    <w:p w:rsidR="00ED38AF" w:rsidRDefault="00ED38AF">
      <w:pPr>
        <w:snapToGrid w:val="0"/>
        <w:jc w:val="left"/>
        <w:rPr>
          <w:rFonts w:ascii="仿宋_GB2312" w:hAnsi="仿宋_GB2312"/>
          <w:sz w:val="28"/>
          <w:szCs w:val="28"/>
        </w:rPr>
      </w:pPr>
      <w:r>
        <w:rPr>
          <w:rFonts w:ascii="仿宋_GB2312" w:hAnsi="仿宋_GB2312" w:hint="eastAsia"/>
          <w:color w:val="333333"/>
          <w:sz w:val="28"/>
          <w:szCs w:val="28"/>
        </w:rPr>
        <w:t xml:space="preserve">    2.</w:t>
      </w:r>
      <w:r>
        <w:rPr>
          <w:rFonts w:ascii="仿宋_GB2312" w:hAnsi="仿宋_GB2312" w:hint="eastAsia"/>
          <w:color w:val="333333"/>
          <w:sz w:val="28"/>
          <w:szCs w:val="28"/>
        </w:rPr>
        <w:t>军事船舶复转人</w:t>
      </w:r>
      <w:r>
        <w:rPr>
          <w:rFonts w:ascii="仿宋_GB2312" w:hAnsi="仿宋_GB2312" w:hint="eastAsia"/>
          <w:color w:val="333333"/>
          <w:sz w:val="28"/>
          <w:szCs w:val="28"/>
        </w:rPr>
        <w:lastRenderedPageBreak/>
        <w:t>员申请公务船船员适任证书时，需在相应等级船舶完成不少</w:t>
      </w:r>
      <w:r>
        <w:rPr>
          <w:rFonts w:ascii="仿宋_GB2312" w:hAnsi="仿宋_GB2312" w:hint="eastAsia"/>
          <w:color w:val="333333"/>
          <w:sz w:val="28"/>
          <w:szCs w:val="28"/>
        </w:rPr>
        <w:t>3</w:t>
      </w:r>
      <w:r>
        <w:rPr>
          <w:rFonts w:ascii="仿宋_GB2312" w:hAnsi="仿宋_GB2312" w:hint="eastAsia"/>
          <w:color w:val="333333"/>
          <w:sz w:val="28"/>
          <w:szCs w:val="28"/>
        </w:rPr>
        <w:t>个月的见习；</w:t>
      </w:r>
    </w:p>
    <w:p w:rsidR="00ED38AF" w:rsidRDefault="00ED38AF">
      <w:pPr>
        <w:snapToGrid w:val="0"/>
        <w:jc w:val="left"/>
        <w:rPr>
          <w:rFonts w:ascii="仿宋_GB2312" w:hAnsi="仿宋_GB2312"/>
          <w:color w:val="000000"/>
          <w:sz w:val="28"/>
        </w:rPr>
      </w:pPr>
      <w:r>
        <w:rPr>
          <w:rFonts w:ascii="仿宋_GB2312" w:hAnsi="仿宋_GB2312" w:hint="eastAsia"/>
          <w:color w:val="333333"/>
          <w:sz w:val="28"/>
          <w:szCs w:val="28"/>
        </w:rPr>
        <w:t xml:space="preserve">    3.</w:t>
      </w:r>
      <w:r>
        <w:rPr>
          <w:rFonts w:ascii="仿宋_GB2312" w:hAnsi="仿宋_GB2312" w:hint="eastAsia"/>
          <w:color w:val="333333"/>
          <w:sz w:val="28"/>
          <w:szCs w:val="28"/>
        </w:rPr>
        <w:t>公务船船员培训可与船上见习同时完成。</w:t>
      </w:r>
      <w:bookmarkStart w:id="46" w:name="_GoBack"/>
      <w:bookmarkEnd w:id="46"/>
    </w:p>
    <w:p w:rsidR="00ED38AF" w:rsidRDefault="00ED38AF" w:rsidP="00ED38AF">
      <w:pPr>
        <w:ind w:firstLineChars="200" w:firstLine="412"/>
        <w:rPr>
          <w:rFonts w:ascii="仿宋_GB2312" w:hAnsi="仿宋_GB2312"/>
          <w:color w:val="000000"/>
        </w:rPr>
      </w:pPr>
    </w:p>
    <w:p w:rsidR="00ED38AF" w:rsidRDefault="00ED38AF" w:rsidP="00ED38AF">
      <w:pPr>
        <w:snapToGrid w:val="0"/>
        <w:ind w:rightChars="263" w:right="541"/>
        <w:jc w:val="right"/>
        <w:rPr>
          <w:rFonts w:ascii="仿宋_GB2312" w:hAnsi="仿宋_GB2312"/>
          <w:color w:val="000000"/>
          <w:szCs w:val="28"/>
        </w:rPr>
      </w:pPr>
    </w:p>
    <w:p w:rsidR="00ED38AF" w:rsidRDefault="00ED38AF" w:rsidP="00ED38AF">
      <w:pPr>
        <w:snapToGrid w:val="0"/>
        <w:ind w:leftChars="100" w:left="206" w:rightChars="100" w:right="206"/>
        <w:jc w:val="right"/>
        <w:rPr>
          <w:rFonts w:ascii="仿宋_GB2312" w:hAnsi="仿宋_GB2312"/>
          <w:color w:val="000000"/>
        </w:rPr>
        <w:sectPr w:rsidR="00ED38AF">
          <w:type w:val="continuous"/>
          <w:pgSz w:w="11906" w:h="16838"/>
          <w:pgMar w:top="2041" w:right="1531" w:bottom="2041" w:left="1531" w:header="851" w:footer="1616" w:gutter="0"/>
          <w:cols w:space="720"/>
          <w:docGrid w:type="linesAndChars" w:linePitch="579" w:charSpace="-849"/>
        </w:sectPr>
      </w:pPr>
    </w:p>
    <w:tbl>
      <w:tblPr>
        <w:tblpPr w:leftFromText="180" w:rightFromText="180" w:horzAnchor="page" w:tblpXSpec="center" w:tblpYSpec="bottom"/>
        <w:tblOverlap w:val="never"/>
        <w:tblW w:w="0" w:type="auto"/>
        <w:jc w:val="center"/>
        <w:tblBorders>
          <w:top w:val="single" w:sz="8" w:space="0" w:color="auto"/>
          <w:bottom w:val="single" w:sz="4" w:space="0" w:color="auto"/>
          <w:insideH w:val="single" w:sz="4" w:space="0" w:color="auto"/>
          <w:insideV w:val="single" w:sz="4" w:space="0" w:color="auto"/>
        </w:tblBorders>
        <w:tblLayout w:type="fixed"/>
        <w:tblLook w:val="0000"/>
      </w:tblPr>
      <w:tblGrid>
        <w:gridCol w:w="8843"/>
      </w:tblGrid>
      <w:tr w:rsidR="00ED38AF">
        <w:trPr>
          <w:trHeight w:val="544"/>
          <w:jc w:val="center"/>
        </w:trPr>
        <w:tc>
          <w:tcPr>
            <w:tcW w:w="8843" w:type="dxa"/>
            <w:tcBorders>
              <w:top w:val="single" w:sz="4" w:space="0" w:color="auto"/>
              <w:bottom w:val="single" w:sz="2" w:space="0" w:color="auto"/>
            </w:tcBorders>
            <w:vAlign w:val="center"/>
          </w:tcPr>
          <w:p w:rsidR="00ED38AF" w:rsidRDefault="00ED38AF" w:rsidP="00ED38AF">
            <w:pPr>
              <w:tabs>
                <w:tab w:val="left" w:pos="315"/>
                <w:tab w:val="left" w:pos="320"/>
                <w:tab w:val="left" w:pos="420"/>
                <w:tab w:val="left" w:pos="8500"/>
              </w:tabs>
              <w:snapToGrid w:val="0"/>
              <w:ind w:leftChars="50" w:left="931" w:rightChars="50" w:right="103" w:hangingChars="300" w:hanging="828"/>
              <w:rPr>
                <w:rFonts w:ascii="Times New Roman" w:hAnsi="Times New Roman"/>
              </w:rPr>
            </w:pPr>
            <w:r>
              <w:rPr>
                <w:rFonts w:ascii="仿宋_GB2312" w:hAnsi="仿宋_GB2312" w:hint="eastAsia"/>
                <w:sz w:val="28"/>
                <w:szCs w:val="28"/>
              </w:rPr>
              <w:t>抄送</w:t>
            </w:r>
            <w:r>
              <w:rPr>
                <w:rFonts w:ascii="仿宋_GB2312" w:hAnsi="仿宋_GB2312" w:hint="eastAsia"/>
                <w:sz w:val="28"/>
              </w:rPr>
              <w:t>：</w:t>
            </w:r>
            <w:bookmarkStart w:id="47" w:name="BKchaosong"/>
            <w:bookmarkEnd w:id="47"/>
          </w:p>
        </w:tc>
      </w:tr>
      <w:tr w:rsidR="00ED38AF">
        <w:trPr>
          <w:trHeight w:val="544"/>
          <w:jc w:val="center"/>
        </w:trPr>
        <w:tc>
          <w:tcPr>
            <w:tcW w:w="8843" w:type="dxa"/>
            <w:tcBorders>
              <w:top w:val="single" w:sz="2" w:space="0" w:color="auto"/>
              <w:bottom w:val="single" w:sz="4" w:space="0" w:color="auto"/>
            </w:tcBorders>
            <w:vAlign w:val="center"/>
          </w:tcPr>
          <w:p w:rsidR="00ED38AF" w:rsidRDefault="00ED38AF" w:rsidP="00ED38AF">
            <w:pPr>
              <w:snapToGrid w:val="0"/>
              <w:ind w:leftChars="50" w:left="280" w:rightChars="50" w:right="103" w:hangingChars="64" w:hanging="177"/>
            </w:pPr>
            <w:r>
              <w:rPr>
                <w:rFonts w:ascii="仿宋_GB2312" w:hAnsi="仿宋_GB2312" w:hint="eastAsia"/>
                <w:sz w:val="28"/>
                <w:szCs w:val="28"/>
              </w:rPr>
              <w:t>中华人民共和国海事局</w:t>
            </w:r>
            <w:r>
              <w:rPr>
                <w:rFonts w:ascii="仿宋_GB2312" w:hAnsi="仿宋_GB2312" w:hint="eastAsia"/>
                <w:sz w:val="28"/>
                <w:szCs w:val="28"/>
              </w:rPr>
              <w:t xml:space="preserve">                   </w:t>
            </w:r>
            <w:bookmarkStart w:id="48" w:name="BKprinttime"/>
            <w:r>
              <w:rPr>
                <w:rFonts w:ascii="仿宋_GB2312" w:hAnsi="仿宋_GB2312" w:hint="eastAsia"/>
                <w:sz w:val="28"/>
                <w:szCs w:val="28"/>
              </w:rPr>
              <w:t>2019</w:t>
            </w:r>
            <w:r>
              <w:rPr>
                <w:rFonts w:ascii="仿宋_GB2312" w:hAnsi="仿宋_GB2312" w:hint="eastAsia"/>
                <w:sz w:val="28"/>
                <w:szCs w:val="28"/>
              </w:rPr>
              <w:t>年</w:t>
            </w:r>
            <w:r>
              <w:rPr>
                <w:rFonts w:ascii="仿宋_GB2312" w:hAnsi="仿宋_GB2312" w:hint="eastAsia"/>
                <w:sz w:val="28"/>
                <w:szCs w:val="28"/>
              </w:rPr>
              <w:t>11</w:t>
            </w:r>
            <w:r>
              <w:rPr>
                <w:rFonts w:ascii="仿宋_GB2312" w:hAnsi="仿宋_GB2312" w:hint="eastAsia"/>
                <w:sz w:val="28"/>
                <w:szCs w:val="28"/>
              </w:rPr>
              <w:t>月</w:t>
            </w:r>
            <w:r>
              <w:rPr>
                <w:rFonts w:ascii="仿宋_GB2312" w:hAnsi="仿宋_GB2312" w:hint="eastAsia"/>
                <w:sz w:val="28"/>
                <w:szCs w:val="28"/>
              </w:rPr>
              <w:t>5</w:t>
            </w:r>
            <w:r>
              <w:rPr>
                <w:rFonts w:ascii="仿宋_GB2312" w:hAnsi="仿宋_GB2312" w:hint="eastAsia"/>
                <w:sz w:val="28"/>
                <w:szCs w:val="28"/>
              </w:rPr>
              <w:t>日</w:t>
            </w:r>
            <w:bookmarkEnd w:id="48"/>
            <w:r>
              <w:rPr>
                <w:rFonts w:ascii="仿宋_GB2312" w:hAnsi="仿宋_GB2312" w:hint="eastAsia"/>
                <w:sz w:val="28"/>
                <w:szCs w:val="28"/>
              </w:rPr>
              <w:t>印发</w:t>
            </w:r>
          </w:p>
        </w:tc>
      </w:tr>
    </w:tbl>
    <w:p w:rsidR="00ED38AF" w:rsidRDefault="00ED38AF">
      <w:pPr>
        <w:snapToGrid w:val="0"/>
        <w:rPr>
          <w:rFonts w:ascii="仿宋_GB2312" w:hAnsi="仿宋_GB2312"/>
          <w:color w:val="000000"/>
        </w:rPr>
      </w:pPr>
    </w:p>
    <w:p w:rsidR="006E6F94" w:rsidRDefault="006E6F94"/>
    <w:sectPr w:rsidR="006E6F94" w:rsidSect="000A7128">
      <w:type w:val="continuous"/>
      <w:pgSz w:w="11906" w:h="16838"/>
      <w:pgMar w:top="2041" w:right="1531" w:bottom="2041" w:left="1531" w:header="851" w:footer="1616"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C5" w:rsidRDefault="00CC77C5" w:rsidP="00ED38AF">
      <w:r>
        <w:separator/>
      </w:r>
    </w:p>
  </w:endnote>
  <w:endnote w:type="continuationSeparator" w:id="1">
    <w:p w:rsidR="00CC77C5" w:rsidRDefault="00CC77C5" w:rsidP="00ED3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AF" w:rsidRDefault="000A7128">
    <w:pPr>
      <w:pStyle w:val="a4"/>
      <w:framePr w:h="0" w:wrap="around" w:vAnchor="text" w:hAnchor="margin" w:xAlign="center" w:yAlign="top"/>
      <w:pBdr>
        <w:between w:val="none" w:sz="50" w:space="0" w:color="auto"/>
      </w:pBdr>
    </w:pPr>
    <w:r>
      <w:fldChar w:fldCharType="begin"/>
    </w:r>
    <w:r w:rsidR="00ED38AF">
      <w:rPr>
        <w:rStyle w:val="a5"/>
      </w:rPr>
      <w:instrText xml:space="preserve"> PAGE  </w:instrText>
    </w:r>
    <w:r>
      <w:fldChar w:fldCharType="separate"/>
    </w:r>
    <w:r w:rsidR="00ED38AF">
      <w:rPr>
        <w:rStyle w:val="a5"/>
      </w:rPr>
      <w:t>- 4 -</w:t>
    </w:r>
    <w:r>
      <w:fldChar w:fldCharType="end"/>
    </w:r>
  </w:p>
  <w:p w:rsidR="00ED38AF" w:rsidRDefault="00ED38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AF" w:rsidRDefault="000A7128">
    <w:pPr>
      <w:pStyle w:val="a4"/>
      <w:framePr w:h="0" w:wrap="around" w:vAnchor="text" w:hAnchor="margin" w:xAlign="center" w:yAlign="top"/>
      <w:pBdr>
        <w:between w:val="none" w:sz="50" w:space="0" w:color="auto"/>
      </w:pBdr>
    </w:pPr>
    <w:r>
      <w:fldChar w:fldCharType="begin"/>
    </w:r>
    <w:r w:rsidR="00ED38AF">
      <w:rPr>
        <w:rStyle w:val="a5"/>
      </w:rPr>
      <w:instrText xml:space="preserve"> PAGE  </w:instrText>
    </w:r>
    <w:r>
      <w:fldChar w:fldCharType="separate"/>
    </w:r>
    <w:r w:rsidR="002C62AD">
      <w:rPr>
        <w:rStyle w:val="a5"/>
        <w:noProof/>
      </w:rPr>
      <w:t>74</w:t>
    </w:r>
    <w:r>
      <w:fldChar w:fldCharType="end"/>
    </w:r>
  </w:p>
  <w:p w:rsidR="00ED38AF" w:rsidRDefault="00ED38A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AF" w:rsidRDefault="00ED38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C5" w:rsidRDefault="00CC77C5" w:rsidP="00ED38AF">
      <w:r>
        <w:separator/>
      </w:r>
    </w:p>
  </w:footnote>
  <w:footnote w:type="continuationSeparator" w:id="1">
    <w:p w:rsidR="00CC77C5" w:rsidRDefault="00CC77C5" w:rsidP="00ED3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AF" w:rsidRDefault="00ED38AF">
    <w:pPr>
      <w:pStyle w:val="a3"/>
      <w:pBdr>
        <w:top w:val="none" w:sz="0" w:space="1" w:color="auto"/>
        <w:left w:val="none" w:sz="0" w:space="4" w:color="auto"/>
        <w:bottom w:val="none" w:sz="0" w:space="1" w:color="auto"/>
        <w:right w:val="none" w:sz="0" w:space="4"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AF" w:rsidRDefault="00ED38AF">
    <w:pPr>
      <w:pStyle w:val="a3"/>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AF" w:rsidRDefault="00ED38AF">
    <w:pPr>
      <w:pStyle w:val="a3"/>
      <w:pBdr>
        <w:top w:val="none" w:sz="0" w:space="1" w:color="auto"/>
        <w:left w:val="none" w:sz="0" w:space="4" w:color="auto"/>
        <w:bottom w:val="none" w:sz="0" w:space="1" w:color="auto"/>
        <w:right w:val="none" w:sz="0" w:space="4"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8AF"/>
    <w:rsid w:val="000A7128"/>
    <w:rsid w:val="002C62AD"/>
    <w:rsid w:val="006E6F94"/>
    <w:rsid w:val="00CC77C5"/>
    <w:rsid w:val="00E9737B"/>
    <w:rsid w:val="00ED3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28"/>
    <w:pPr>
      <w:widowControl w:val="0"/>
      <w:jc w:val="both"/>
    </w:pPr>
  </w:style>
  <w:style w:type="paragraph" w:styleId="1">
    <w:name w:val="heading 1"/>
    <w:basedOn w:val="a"/>
    <w:next w:val="a"/>
    <w:link w:val="1Char"/>
    <w:qFormat/>
    <w:rsid w:val="00ED38AF"/>
    <w:pPr>
      <w:keepNext/>
      <w:spacing w:before="240" w:after="60"/>
      <w:outlineLvl w:val="0"/>
    </w:pPr>
    <w:rPr>
      <w:rFonts w:ascii="Cambria" w:eastAsia="仿宋_GB2312" w:hAnsi="Calibri" w:cs="Times New Roman"/>
      <w:b/>
      <w:snapToGrid w:val="0"/>
      <w:kern w:val="3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3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38AF"/>
    <w:rPr>
      <w:sz w:val="18"/>
      <w:szCs w:val="18"/>
    </w:rPr>
  </w:style>
  <w:style w:type="paragraph" w:styleId="a4">
    <w:name w:val="footer"/>
    <w:basedOn w:val="a"/>
    <w:link w:val="Char0"/>
    <w:unhideWhenUsed/>
    <w:rsid w:val="00ED38AF"/>
    <w:pPr>
      <w:tabs>
        <w:tab w:val="center" w:pos="4153"/>
        <w:tab w:val="right" w:pos="8306"/>
      </w:tabs>
      <w:snapToGrid w:val="0"/>
      <w:jc w:val="left"/>
    </w:pPr>
    <w:rPr>
      <w:sz w:val="18"/>
      <w:szCs w:val="18"/>
    </w:rPr>
  </w:style>
  <w:style w:type="character" w:customStyle="1" w:styleId="Char0">
    <w:name w:val="页脚 Char"/>
    <w:basedOn w:val="a0"/>
    <w:link w:val="a4"/>
    <w:rsid w:val="00ED38AF"/>
    <w:rPr>
      <w:sz w:val="18"/>
      <w:szCs w:val="18"/>
    </w:rPr>
  </w:style>
  <w:style w:type="character" w:customStyle="1" w:styleId="1Char">
    <w:name w:val="标题 1 Char"/>
    <w:basedOn w:val="a0"/>
    <w:link w:val="1"/>
    <w:rsid w:val="00ED38AF"/>
    <w:rPr>
      <w:rFonts w:ascii="Cambria" w:eastAsia="仿宋_GB2312" w:hAnsi="Calibri" w:cs="Times New Roman"/>
      <w:b/>
      <w:snapToGrid w:val="0"/>
      <w:kern w:val="32"/>
      <w:sz w:val="32"/>
    </w:rPr>
  </w:style>
  <w:style w:type="character" w:styleId="a5">
    <w:name w:val="page number"/>
    <w:basedOn w:val="a0"/>
    <w:rsid w:val="00ED38AF"/>
  </w:style>
  <w:style w:type="character" w:customStyle="1" w:styleId="arialti">
    <w:name w:val="arialti"/>
    <w:rsid w:val="00ED38AF"/>
  </w:style>
  <w:style w:type="character" w:customStyle="1" w:styleId="Char1">
    <w:name w:val="日期 Char"/>
    <w:basedOn w:val="a0"/>
    <w:link w:val="a6"/>
    <w:rsid w:val="00ED38AF"/>
    <w:rPr>
      <w:rFonts w:ascii="Calibri" w:eastAsia="仿宋_GB2312" w:hAnsi="Calibri" w:cs="Times New Roman"/>
      <w:snapToGrid w:val="0"/>
      <w:kern w:val="0"/>
      <w:sz w:val="32"/>
    </w:rPr>
  </w:style>
  <w:style w:type="paragraph" w:styleId="a6">
    <w:name w:val="Date"/>
    <w:basedOn w:val="a"/>
    <w:next w:val="a"/>
    <w:link w:val="Char1"/>
    <w:rsid w:val="00ED38AF"/>
    <w:pPr>
      <w:ind w:leftChars="2500" w:left="100"/>
    </w:pPr>
    <w:rPr>
      <w:rFonts w:ascii="Calibri" w:eastAsia="仿宋_GB2312" w:hAnsi="Calibri" w:cs="Times New Roman"/>
      <w:snapToGrid w:val="0"/>
      <w:kern w:val="0"/>
      <w:sz w:val="32"/>
    </w:rPr>
  </w:style>
  <w:style w:type="character" w:customStyle="1" w:styleId="Char10">
    <w:name w:val="日期 Char1"/>
    <w:basedOn w:val="a0"/>
    <w:link w:val="a6"/>
    <w:uiPriority w:val="99"/>
    <w:semiHidden/>
    <w:rsid w:val="00ED38AF"/>
  </w:style>
  <w:style w:type="paragraph" w:customStyle="1" w:styleId="a7">
    <w:name w:val="样式 小四 居中"/>
    <w:basedOn w:val="a"/>
    <w:rsid w:val="00ED38AF"/>
    <w:pPr>
      <w:spacing w:line="360" w:lineRule="auto"/>
      <w:jc w:val="center"/>
    </w:pPr>
    <w:rPr>
      <w:rFonts w:ascii="Calibri" w:eastAsia="仿宋_GB2312" w:hAnsi="Calibri" w:cs="宋体"/>
      <w:snapToGrid w:val="0"/>
      <w:kern w:val="0"/>
      <w:sz w:val="24"/>
    </w:rPr>
  </w:style>
  <w:style w:type="paragraph" w:customStyle="1" w:styleId="Default">
    <w:name w:val="Default"/>
    <w:rsid w:val="00ED38AF"/>
    <w:pPr>
      <w:widowControl w:val="0"/>
      <w:autoSpaceDE w:val="0"/>
      <w:autoSpaceDN w:val="0"/>
    </w:pPr>
    <w:rPr>
      <w:rFonts w:ascii="Arial" w:eastAsia="宋体" w:hAnsi="Arial" w:cs="Times New Roman" w:hint="eastAsia"/>
      <w:color w:val="000000"/>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949048.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baike.baidu.com/view/250716.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5281</Words>
  <Characters>30102</Characters>
  <Application>Microsoft Office Word</Application>
  <DocSecurity>0</DocSecurity>
  <Lines>250</Lines>
  <Paragraphs>70</Paragraphs>
  <ScaleCrop>false</ScaleCrop>
  <Company>Microsoft</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莫瑶琴</dc:creator>
  <cp:lastModifiedBy>莫瑶琴</cp:lastModifiedBy>
  <cp:revision>3</cp:revision>
  <dcterms:created xsi:type="dcterms:W3CDTF">2019-12-09T02:21:00Z</dcterms:created>
  <dcterms:modified xsi:type="dcterms:W3CDTF">2019-12-09T02:45:00Z</dcterms:modified>
</cp:coreProperties>
</file>